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00" w:rsidRDefault="00DE3D1B" w:rsidP="00DE3D1B">
      <w:pPr>
        <w:jc w:val="center"/>
        <w:rPr>
          <w:rStyle w:val="tlid-translation"/>
        </w:rPr>
      </w:pPr>
      <w:r>
        <w:rPr>
          <w:rStyle w:val="tlid-translation"/>
        </w:rPr>
        <w:t>Wzór umowy między beneficjentem a audytorem</w:t>
      </w:r>
    </w:p>
    <w:p w:rsidR="00DE3D1B" w:rsidRDefault="00DE3D1B" w:rsidP="00DE3D1B">
      <w:pPr>
        <w:jc w:val="center"/>
        <w:rPr>
          <w:rStyle w:val="tlid-translation"/>
        </w:rPr>
      </w:pPr>
      <w:r>
        <w:rPr>
          <w:rStyle w:val="tlid-translation"/>
        </w:rPr>
        <w:t>UMOWA WERYFIKACJI WYDATKÓW</w:t>
      </w:r>
      <w:r>
        <w:br/>
      </w:r>
      <w:r>
        <w:rPr>
          <w:rStyle w:val="tlid-translation"/>
        </w:rPr>
        <w:t>umowy o udzielenie dotacji [tytuł i numer umowy o udzielenie dotacji]</w:t>
      </w:r>
      <w:r>
        <w:br/>
      </w:r>
      <w:r>
        <w:rPr>
          <w:rStyle w:val="tlid-translation"/>
        </w:rPr>
        <w:t>w ramach Programu Współpracy Transgranicznej ENI Polska-Rosja 2014-2020</w:t>
      </w:r>
    </w:p>
    <w:p w:rsidR="00DE3D1B" w:rsidRDefault="00DE3D1B" w:rsidP="00DE3D1B">
      <w:pPr>
        <w:jc w:val="center"/>
        <w:rPr>
          <w:rStyle w:val="tlid-translation"/>
        </w:rPr>
      </w:pPr>
    </w:p>
    <w:p w:rsidR="00DE3D1B" w:rsidRDefault="00DE3D1B" w:rsidP="00DE3D1B">
      <w:pPr>
        <w:rPr>
          <w:rStyle w:val="tlid-translation"/>
        </w:rPr>
      </w:pPr>
      <w:r>
        <w:rPr>
          <w:rStyle w:val="tlid-translation"/>
        </w:rPr>
        <w:t>&lt;Pełna oficjalna nazwa beneficjenta&gt;</w:t>
      </w:r>
      <w:r>
        <w:br/>
      </w:r>
      <w:r>
        <w:rPr>
          <w:rStyle w:val="tlid-translation"/>
        </w:rPr>
        <w:t>[&lt;Oficjalny numer rejestracyjny&gt;]</w:t>
      </w:r>
      <w:r>
        <w:br/>
      </w:r>
      <w:r>
        <w:rPr>
          <w:rStyle w:val="tlid-translation"/>
        </w:rPr>
        <w:t>&lt;Pełny oficjalny adres&gt;</w:t>
      </w:r>
      <w:r>
        <w:br/>
      </w:r>
      <w:r>
        <w:rPr>
          <w:rStyle w:val="tlid-translation"/>
        </w:rPr>
        <w:t>[&lt;Numer identyfikacyjny PODATKU&gt;],</w:t>
      </w:r>
    </w:p>
    <w:p w:rsidR="00DE3D1B" w:rsidRDefault="00DE3D1B" w:rsidP="00DE3D1B">
      <w:pPr>
        <w:rPr>
          <w:rStyle w:val="alt-edited"/>
        </w:rPr>
      </w:pPr>
      <w:r>
        <w:rPr>
          <w:rStyle w:val="alt-edited"/>
        </w:rPr>
        <w:t>(„Beneficjent”),</w:t>
      </w:r>
    </w:p>
    <w:p w:rsidR="00DE3D1B" w:rsidRDefault="00DE3D1B" w:rsidP="00DE3D1B">
      <w:pPr>
        <w:jc w:val="right"/>
        <w:rPr>
          <w:rStyle w:val="tlid-translation"/>
        </w:rPr>
      </w:pPr>
      <w:r>
        <w:rPr>
          <w:rStyle w:val="tlid-translation"/>
        </w:rPr>
        <w:t>z jednej strony</w:t>
      </w:r>
    </w:p>
    <w:p w:rsidR="00DE3D1B" w:rsidRDefault="00DE3D1B" w:rsidP="00DE3D1B">
      <w:pPr>
        <w:rPr>
          <w:rStyle w:val="tlid-translation"/>
        </w:rPr>
      </w:pPr>
      <w:r>
        <w:rPr>
          <w:rStyle w:val="tlid-translation"/>
        </w:rPr>
        <w:t>&lt;Pełna oficjalna nazwa wykonawcy&gt;</w:t>
      </w:r>
      <w:r>
        <w:br/>
      </w:r>
      <w:r>
        <w:rPr>
          <w:rStyle w:val="tlid-translation"/>
        </w:rPr>
        <w:t>[&lt;Oficjalny numer rejestracyjny&gt;]</w:t>
      </w:r>
      <w:r>
        <w:br/>
      </w:r>
      <w:r>
        <w:rPr>
          <w:rStyle w:val="tlid-translation"/>
        </w:rPr>
        <w:t>&lt;Pełny oficjalny adres&gt;</w:t>
      </w:r>
      <w:r>
        <w:br/>
      </w:r>
      <w:r>
        <w:rPr>
          <w:rStyle w:val="tlid-translation"/>
        </w:rPr>
        <w:t>[&lt;Numer identyfikacyjny PODATKU&gt;],</w:t>
      </w:r>
    </w:p>
    <w:p w:rsidR="00DE3D1B" w:rsidRDefault="00DE3D1B" w:rsidP="00DE3D1B">
      <w:pPr>
        <w:rPr>
          <w:rStyle w:val="tlid-translation"/>
        </w:rPr>
      </w:pPr>
      <w:r>
        <w:rPr>
          <w:rStyle w:val="tlid-translation"/>
        </w:rPr>
        <w:t>(„Audytor”)</w:t>
      </w:r>
    </w:p>
    <w:p w:rsidR="00DE3D1B" w:rsidRDefault="00DE3D1B" w:rsidP="00DE3D1B">
      <w:pPr>
        <w:rPr>
          <w:rStyle w:val="tlid-translation"/>
        </w:rPr>
      </w:pPr>
    </w:p>
    <w:p w:rsidR="00DE3D1B" w:rsidRDefault="00DE3D1B" w:rsidP="00DE3D1B">
      <w:pPr>
        <w:jc w:val="right"/>
        <w:rPr>
          <w:rStyle w:val="tlid-translation"/>
        </w:rPr>
      </w:pPr>
      <w:r>
        <w:rPr>
          <w:rStyle w:val="tlid-translation"/>
        </w:rPr>
        <w:t>z drugiej strony</w:t>
      </w:r>
    </w:p>
    <w:p w:rsidR="00DE3D1B" w:rsidRDefault="00DE3D1B" w:rsidP="00DE3D1B">
      <w:pPr>
        <w:rPr>
          <w:rStyle w:val="alt-edited"/>
        </w:rPr>
      </w:pPr>
      <w:r>
        <w:rPr>
          <w:rStyle w:val="alt-edited"/>
        </w:rPr>
        <w:t>uzgodniły co następuje:</w:t>
      </w:r>
    </w:p>
    <w:p w:rsidR="00DE3D1B" w:rsidRDefault="00DE3D1B" w:rsidP="00DE3D1B">
      <w:pPr>
        <w:rPr>
          <w:rStyle w:val="tlid-translation"/>
        </w:rPr>
      </w:pPr>
      <w:r>
        <w:rPr>
          <w:rStyle w:val="tlid-translation"/>
        </w:rPr>
        <w:t>Artykuł 1. Przedmiot</w:t>
      </w:r>
    </w:p>
    <w:p w:rsidR="00DE3D1B" w:rsidRDefault="00DE3D1B" w:rsidP="00DE3D1B">
      <w:pPr>
        <w:pStyle w:val="Akapitzlist"/>
        <w:numPr>
          <w:ilvl w:val="1"/>
          <w:numId w:val="1"/>
        </w:numPr>
        <w:rPr>
          <w:rStyle w:val="tlid-translation"/>
        </w:rPr>
      </w:pPr>
      <w:r>
        <w:rPr>
          <w:rStyle w:val="tlid-translation"/>
        </w:rPr>
        <w:t>Przedmiotem niniejszej umowy jest weryfikacja wydatków w ramach umowy [tytuł i numer umowy o grant] o numerze identyfikacyjnym &lt;Numer referencyjny umowy&gt; („usługa”).</w:t>
      </w:r>
    </w:p>
    <w:p w:rsidR="00DE3D1B" w:rsidRDefault="00DE3D1B" w:rsidP="00DE3D1B">
      <w:pPr>
        <w:pStyle w:val="Akapitzlist"/>
        <w:numPr>
          <w:ilvl w:val="1"/>
          <w:numId w:val="1"/>
        </w:numPr>
        <w:rPr>
          <w:rStyle w:val="tlid-translation"/>
        </w:rPr>
      </w:pPr>
      <w:r>
        <w:rPr>
          <w:rStyle w:val="tlid-translation"/>
        </w:rPr>
        <w:t xml:space="preserve"> Audytor powinien:</w:t>
      </w:r>
    </w:p>
    <w:p w:rsidR="00DE3D1B" w:rsidRDefault="00DE3D1B" w:rsidP="00DE3D1B">
      <w:pPr>
        <w:pStyle w:val="Akapitzlist"/>
        <w:numPr>
          <w:ilvl w:val="0"/>
          <w:numId w:val="2"/>
        </w:numPr>
        <w:rPr>
          <w:rStyle w:val="tlid-translation"/>
        </w:rPr>
      </w:pPr>
      <w:r>
        <w:rPr>
          <w:rStyle w:val="tlid-translation"/>
        </w:rPr>
        <w:t>spełniać kwalifikacje i wymagania określone dla audytorów określone w Wytycznych dotyczących wydatków</w:t>
      </w:r>
      <w:r w:rsidR="005069BD">
        <w:rPr>
          <w:rStyle w:val="Odwoanieprzypisukocowego"/>
        </w:rPr>
        <w:endnoteReference w:id="1"/>
      </w:r>
      <w:r>
        <w:rPr>
          <w:rStyle w:val="tlid-translation"/>
        </w:rPr>
        <w:t>,</w:t>
      </w:r>
    </w:p>
    <w:p w:rsidR="00DE3D1B" w:rsidRDefault="00DE3D1B" w:rsidP="00DE3D1B">
      <w:pPr>
        <w:pStyle w:val="Akapitzlist"/>
        <w:numPr>
          <w:ilvl w:val="0"/>
          <w:numId w:val="2"/>
        </w:numPr>
        <w:rPr>
          <w:rStyle w:val="tlid-translation"/>
        </w:rPr>
      </w:pPr>
      <w:r>
        <w:rPr>
          <w:rStyle w:val="tlid-translation"/>
        </w:rPr>
        <w:t>przeprowadza procedury weryfikacji wydatków i wydaje dokumenty pokontrolne w oparciu o procedury i szablony przedstawione w Wytycznych dotyczących wydatków, dokonując przeglądu kosztów zgłoszonych przez Beneficjenta w odniesieniu do warunków kwalifikowalności wydatków określonych w Umowie o Dotację.</w:t>
      </w:r>
    </w:p>
    <w:p w:rsidR="00DE3D1B" w:rsidRPr="00DE3D1B" w:rsidRDefault="00DE3D1B" w:rsidP="00DE3D1B">
      <w:pPr>
        <w:pStyle w:val="Akapitzlist"/>
        <w:numPr>
          <w:ilvl w:val="1"/>
          <w:numId w:val="1"/>
        </w:numPr>
        <w:rPr>
          <w:lang w:val="en-GB"/>
        </w:rPr>
      </w:pPr>
      <w:r w:rsidRPr="00DE3D1B">
        <w:rPr>
          <w:lang w:val="en-GB"/>
        </w:rPr>
        <w:t>The Auditor shall execute the tasks assigned to him/her in accordance with the requirements, procedures and templates annexed to this Contract or any update issued by the Managing Authority or the Joint Technical Secretariat.</w:t>
      </w:r>
    </w:p>
    <w:p w:rsidR="00DE3D1B" w:rsidRDefault="00DE3D1B" w:rsidP="00DE3D1B">
      <w:pPr>
        <w:rPr>
          <w:rStyle w:val="tlid-translation"/>
        </w:rPr>
      </w:pPr>
    </w:p>
    <w:p w:rsidR="00DE3D1B" w:rsidRDefault="00DE3D1B" w:rsidP="00DE3D1B">
      <w:pPr>
        <w:rPr>
          <w:rStyle w:val="tlid-translation"/>
        </w:rPr>
      </w:pPr>
      <w:r>
        <w:rPr>
          <w:rStyle w:val="tlid-translation"/>
        </w:rPr>
        <w:t>Artykuł 2. Wartość kontraktu</w:t>
      </w:r>
    </w:p>
    <w:p w:rsidR="00DE3D1B" w:rsidRPr="00DE3D1B" w:rsidRDefault="00DE3D1B" w:rsidP="00DE3D1B">
      <w:pPr>
        <w:rPr>
          <w:rStyle w:val="tlid-translation"/>
          <w:rFonts w:ascii="Calibri" w:hAnsi="Calibri" w:cs="Calibri"/>
        </w:rPr>
      </w:pPr>
      <w:r w:rsidRPr="00DE3D1B">
        <w:rPr>
          <w:rStyle w:val="tlid-translation"/>
          <w:rFonts w:ascii="Calibri" w:hAnsi="Calibri" w:cs="Calibri"/>
        </w:rPr>
        <w:t>Niniejsza Umowa, ustanowiona w [&lt;waluta krajowa&gt;), jest globalną umową cenową.</w:t>
      </w:r>
    </w:p>
    <w:p w:rsidR="00DE3D1B" w:rsidRPr="00DE3D1B" w:rsidRDefault="00DE3D1B" w:rsidP="00DE3D1B">
      <w:pPr>
        <w:rPr>
          <w:rStyle w:val="tlid-translation"/>
          <w:rFonts w:ascii="Calibri" w:hAnsi="Calibri" w:cs="Calibri"/>
        </w:rPr>
      </w:pPr>
      <w:r w:rsidRPr="00DE3D1B">
        <w:rPr>
          <w:rStyle w:val="tlid-translation"/>
          <w:rFonts w:ascii="Calibri" w:hAnsi="Calibri" w:cs="Calibri"/>
        </w:rPr>
        <w:t>Artykuł 3. Dokumenty kontraktowe</w:t>
      </w:r>
    </w:p>
    <w:p w:rsidR="00DE3D1B" w:rsidRDefault="00DE3D1B" w:rsidP="00DE3D1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E3D1B">
        <w:rPr>
          <w:rFonts w:ascii="Calibri" w:eastAsia="Times New Roman" w:hAnsi="Calibri" w:cs="Calibri"/>
          <w:sz w:val="24"/>
          <w:szCs w:val="24"/>
          <w:lang w:eastAsia="pl-PL"/>
        </w:rPr>
        <w:t>Następujące dokumenty będą uważane za formę, będą czytane i interpretowane jako część niniejszej Umowy:</w:t>
      </w:r>
    </w:p>
    <w:p w:rsidR="00633C83" w:rsidRDefault="00DE3D1B" w:rsidP="00633C83">
      <w:pPr>
        <w:pStyle w:val="Akapitzlist"/>
        <w:numPr>
          <w:ilvl w:val="0"/>
          <w:numId w:val="3"/>
        </w:numPr>
        <w:spacing w:after="0" w:line="240" w:lineRule="auto"/>
        <w:rPr>
          <w:rStyle w:val="tlid-translation"/>
        </w:rPr>
      </w:pPr>
      <w:r>
        <w:rPr>
          <w:rStyle w:val="tlid-translation"/>
        </w:rPr>
        <w:lastRenderedPageBreak/>
        <w:t>załącznik I: umowa o dotację i jej załączniki;</w:t>
      </w:r>
    </w:p>
    <w:p w:rsidR="00633C83" w:rsidRDefault="00DE3D1B" w:rsidP="00633C83">
      <w:pPr>
        <w:pStyle w:val="Akapitzlist"/>
        <w:numPr>
          <w:ilvl w:val="0"/>
          <w:numId w:val="3"/>
        </w:numPr>
        <w:spacing w:after="0" w:line="240" w:lineRule="auto"/>
      </w:pPr>
      <w:r>
        <w:rPr>
          <w:rStyle w:val="tlid-translation"/>
        </w:rPr>
        <w:t>załącznik II: Podręcznik programu;</w:t>
      </w:r>
      <w:r w:rsidR="005069BD">
        <w:rPr>
          <w:rStyle w:val="Odwoanieprzypisukocowego"/>
        </w:rPr>
        <w:endnoteReference w:id="2"/>
      </w:r>
    </w:p>
    <w:p w:rsidR="00633C83" w:rsidRDefault="00DE3D1B" w:rsidP="00633C83">
      <w:pPr>
        <w:pStyle w:val="Akapitzlist"/>
        <w:numPr>
          <w:ilvl w:val="0"/>
          <w:numId w:val="3"/>
        </w:numPr>
        <w:spacing w:after="0" w:line="240" w:lineRule="auto"/>
      </w:pPr>
      <w:r>
        <w:rPr>
          <w:rStyle w:val="tlid-translation"/>
        </w:rPr>
        <w:t>załącznik III Wytyczne dotyczące weryfikacji wydatków i załączniki do niego;</w:t>
      </w:r>
    </w:p>
    <w:p w:rsidR="00DE3D1B" w:rsidRDefault="00DE3D1B" w:rsidP="00633C83">
      <w:pPr>
        <w:pStyle w:val="Akapitzlist"/>
        <w:numPr>
          <w:ilvl w:val="0"/>
          <w:numId w:val="3"/>
        </w:numPr>
        <w:spacing w:after="0" w:line="240" w:lineRule="auto"/>
        <w:rPr>
          <w:rStyle w:val="tlid-translation"/>
        </w:rPr>
      </w:pPr>
      <w:r>
        <w:rPr>
          <w:rStyle w:val="tlid-translation"/>
        </w:rPr>
        <w:t>załącznik IV umowa partnerska.</w:t>
      </w:r>
    </w:p>
    <w:p w:rsidR="00633C83" w:rsidRDefault="00633C83" w:rsidP="00633C83">
      <w:pPr>
        <w:spacing w:after="0" w:line="240" w:lineRule="auto"/>
        <w:rPr>
          <w:rStyle w:val="tlid-translation"/>
        </w:rPr>
      </w:pPr>
    </w:p>
    <w:p w:rsidR="00633C83" w:rsidRDefault="00633C83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Artykuł 4. Język umowy</w:t>
      </w:r>
    </w:p>
    <w:p w:rsidR="00633C83" w:rsidRDefault="00633C83" w:rsidP="00633C83">
      <w:pPr>
        <w:spacing w:after="0" w:line="240" w:lineRule="auto"/>
        <w:rPr>
          <w:rStyle w:val="tlid-translation"/>
        </w:rPr>
      </w:pPr>
    </w:p>
    <w:p w:rsidR="00633C83" w:rsidRDefault="00633C83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Językiem umowy oraz oficjalnych pism i wniosków (w tym zaświadczenia o weryfikacji wydatków) między audytorem a beneficjentem jest język angielski. Komunikacja robocza może odbywać się w językach narodowych.</w:t>
      </w:r>
    </w:p>
    <w:p w:rsidR="00633C83" w:rsidRDefault="00633C83" w:rsidP="00633C83">
      <w:pPr>
        <w:spacing w:after="0" w:line="240" w:lineRule="auto"/>
        <w:rPr>
          <w:rStyle w:val="tlid-translation"/>
        </w:rPr>
      </w:pPr>
    </w:p>
    <w:p w:rsidR="00633C83" w:rsidRDefault="00633C83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Artykuł 5. Komunikacja</w:t>
      </w:r>
    </w:p>
    <w:p w:rsidR="00633C83" w:rsidRDefault="00633C83" w:rsidP="00633C83">
      <w:pPr>
        <w:spacing w:after="0" w:line="240" w:lineRule="auto"/>
        <w:rPr>
          <w:rStyle w:val="tlid-translation"/>
        </w:rPr>
      </w:pPr>
    </w:p>
    <w:p w:rsidR="00633C83" w:rsidRDefault="00633C83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Podaj w tym miejscu osoby kontaktowe, adresy Stron, ich inne dane kontaktowe, dokumenty, które należy dostarczyć, oraz procedurę, z której Strony będą korzystać w celu komunikacji.</w:t>
      </w:r>
      <w:r>
        <w:br/>
      </w:r>
      <w:r>
        <w:rPr>
          <w:rStyle w:val="tlid-translation"/>
        </w:rPr>
        <w:t>5.2 Wszelka komunikacja dotycząca zgodności kwalifikowalności wydatków musi mieć formę pisemną (w wersji papierowej lub elektronicznej).</w:t>
      </w:r>
      <w:r>
        <w:br/>
      </w:r>
      <w:r>
        <w:rPr>
          <w:rStyle w:val="tlid-translation"/>
        </w:rPr>
        <w:t>5.3 Wszystkie dokumenty wchodzące w skład ścieżki audytu zostaną przesłane do Audytora w formie oryginałów lub poświadczonych za zgodność z oryginałem kopii oryginałów lub na powszechnie akceptowanych nośnikach danych, w tym elektronicznych wersjach oryginalnych dokumentów lub dokumentów istniejących tylko w wersji elektronicznej</w:t>
      </w:r>
      <w:r w:rsidR="005069BD">
        <w:rPr>
          <w:rStyle w:val="Odwoanieprzypisukocowego"/>
        </w:rPr>
        <w:endnoteReference w:id="3"/>
      </w:r>
      <w:r>
        <w:rPr>
          <w:rStyle w:val="tlid-translation"/>
        </w:rPr>
        <w:t>.</w:t>
      </w:r>
      <w:r>
        <w:br/>
      </w:r>
      <w:r>
        <w:rPr>
          <w:rStyle w:val="tlid-translation"/>
        </w:rPr>
        <w:t>5.4 Jeżeli strona zażąda informacji lub dokumentów, nadawca musi udzielić żądanych informacji w rozsądnym terminie, bez nieuzasadnionego opóźnienia, ale nie później niż w terminach dostarczenia dokumentów pokontrolnych do Wspólnego Sekretariatu Technicznego.</w:t>
      </w:r>
    </w:p>
    <w:p w:rsidR="00633C83" w:rsidRDefault="00633C83" w:rsidP="00633C83">
      <w:pPr>
        <w:spacing w:after="0" w:line="240" w:lineRule="auto"/>
        <w:rPr>
          <w:rStyle w:val="tlid-translation"/>
        </w:rPr>
      </w:pPr>
    </w:p>
    <w:p w:rsidR="00633C83" w:rsidRDefault="00633C83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Artykuł 6. Realizacja zadań i opóźnienia</w:t>
      </w:r>
    </w:p>
    <w:p w:rsidR="00633C83" w:rsidRDefault="00633C83" w:rsidP="00633C83">
      <w:pPr>
        <w:spacing w:after="0" w:line="240" w:lineRule="auto"/>
        <w:rPr>
          <w:rStyle w:val="tlid-translation"/>
        </w:rPr>
      </w:pPr>
    </w:p>
    <w:p w:rsidR="00633C83" w:rsidRDefault="00633C83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6.1 [Data rozpoczęcia realizacji to &lt;data / data podpisania umowy przez obie strony&gt;]</w:t>
      </w:r>
      <w:r>
        <w:br/>
      </w:r>
      <w:r>
        <w:rPr>
          <w:rStyle w:val="tlid-translation"/>
        </w:rPr>
        <w:t>6.2 Termin dostarczenia dokumentów pokontrolnych do Beneficjenta wynosi &lt;30&gt; dni kalendarzowych od złożenia każdego raportu z postępu przez Beneficjenta.</w:t>
      </w:r>
      <w:r>
        <w:br/>
      </w:r>
      <w:r>
        <w:rPr>
          <w:rStyle w:val="tlid-translation"/>
        </w:rPr>
        <w:t>6.3 Beneficjent przekazuje audytorowi sprawozdanie z postępu prac, które ma zostać zweryfikowane, nie później niż 14 dni kalendarzowych po zakończeniu okresu sprawozdawczego.</w:t>
      </w:r>
    </w:p>
    <w:p w:rsidR="00633C83" w:rsidRDefault="00633C83" w:rsidP="00633C83">
      <w:pPr>
        <w:spacing w:after="0" w:line="240" w:lineRule="auto"/>
        <w:rPr>
          <w:rStyle w:val="tlid-translation"/>
        </w:rPr>
      </w:pPr>
    </w:p>
    <w:p w:rsidR="00633C83" w:rsidRDefault="00633C83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Artykuł 7. Obowiązki</w:t>
      </w:r>
    </w:p>
    <w:p w:rsidR="00633C83" w:rsidRDefault="00633C83" w:rsidP="00633C83">
      <w:pPr>
        <w:spacing w:after="0" w:line="240" w:lineRule="auto"/>
        <w:rPr>
          <w:rStyle w:val="tlid-translation"/>
        </w:rPr>
      </w:pPr>
    </w:p>
    <w:p w:rsidR="00633C83" w:rsidRDefault="00DD7749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7.1 Beneficjent jest odpowiedzialny za dostarczenie raportu z postępu dla działania finansowanego na podstawie umowy o dofinansowanie, który jest zgodny z warunkami umowy o dofinansowanie oraz za zapewnienie, że ten raport z postępu może być uzgodniony z systemem rachunkowości i księgowości beneficjenta oraz z podstawą konta i rejestry.</w:t>
      </w:r>
      <w:r>
        <w:br/>
      </w:r>
      <w:r>
        <w:rPr>
          <w:rStyle w:val="tlid-translation"/>
        </w:rPr>
        <w:t>7.2 Beneficjent jest zobowiązany do zapewnienia Audytorowi bezpłatnego dostępu do swojej rachunkowości, dokumentów potwierdzających i dokumentacji projektowej oraz inwestycji fizycznych, aby procedury opisane w załączniku I mogły odbyć się w odpowiednim czasie i bez ograniczeń. Beneficjent jest odpowiedzialny za dostarczenie wystarczających i odpowiednich informacji, zarówno finansowych, jak i niefinansowych, na poparcie sprawozdania z postępów.</w:t>
      </w:r>
    </w:p>
    <w:p w:rsidR="00DD7749" w:rsidRDefault="00DD7749" w:rsidP="00633C83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7.3 Beneficjent przyjmuje do wiadomości, że zdolność Audytora do przeprowadzenia wymaganych przez to zlecenie procedur badania zależy od Beneficjenta i, w zależności od przypadku, jego partnerów, zapewniając pełny i bezpłatny dostęp do personelu Beneficjenta oraz jego systemu księgowego i księgowego oraz leżące u podstaw konta i rejestry.</w:t>
      </w:r>
      <w:r>
        <w:br/>
      </w:r>
      <w:r>
        <w:rPr>
          <w:rStyle w:val="tlid-translation"/>
        </w:rPr>
        <w:t xml:space="preserve">7.4 Audytor jest odpowiedzialny za przeprowadzenie procedur audytu opisanych w Wytycznych dotyczących weryfikacji wydatków z należytą starannością i pełnym poszanowaniem wskazanych tam standardów i etyki oraz za przekazanie Beneficjentowi dokumentów pokontrolnych z ustaleniami faktycznymi w odniesieniu do konkretnych procedur weryfikacji przeprowadzone, w odniesieniu do </w:t>
      </w:r>
      <w:r>
        <w:rPr>
          <w:rStyle w:val="tlid-translation"/>
        </w:rPr>
        <w:lastRenderedPageBreak/>
        <w:t>roli audytora, charakteru i zakresu kontroli określonych w Wytycznych dotyczących weryfikacji wydatków.</w:t>
      </w:r>
      <w:r>
        <w:br/>
      </w:r>
      <w:r>
        <w:rPr>
          <w:rStyle w:val="tlid-translation"/>
        </w:rPr>
        <w:t>Wytyczne dotyczące weryfikacji wydatków jako integralnej części umowy i będą w pełni stosowane do weryfikacji wydatków umowy [tytuł i numer umowy o dotację].</w:t>
      </w:r>
      <w:r>
        <w:br/>
      </w:r>
      <w:r>
        <w:rPr>
          <w:rStyle w:val="tlid-translation"/>
        </w:rPr>
        <w:t>7.5 Audytor uzyskuje zrozumienie warunków umowy o udzielenie dotacji, przeglądając umowę o udzielenie dotacji i jej załączniki, a także Podręcznik programu i wytyczne dotyczące weryfikacji wydatków oraz inne istotne informacje, a także poprzez zapytanie beneficjenta lub kontrolnego punktu kontaktowego .</w:t>
      </w:r>
      <w:r>
        <w:br/>
      </w:r>
      <w:r>
        <w:rPr>
          <w:rStyle w:val="tlid-translation"/>
        </w:rPr>
        <w:t>7.6 Audytor dokumentuje sprawy w sposób zapewniający dowód ustaleń faktycznych, dowód kwalifikowalności kosztów (poprzez zebranie odpowiednich dokumentów potwierdzających) oraz dowód, że prace zostały przeprowadzone zgodnie z charakterem i zakresem procedur określonych w Wytycznych w sprawie weryfikacji wydatków. Audytor wykorzystuje dowody uzyskane w wyniku tych procedur jako podstawę raportu z ustaleń faktycznych. Nieprzestrzeganie tych zasad powoduje, że wydatki nie kwalifikują się do finansowania przez UE.</w:t>
      </w:r>
      <w:r>
        <w:br/>
      </w:r>
      <w:r>
        <w:rPr>
          <w:rStyle w:val="tlid-translation"/>
        </w:rPr>
        <w:t>7.7 Audytor zapewnia, że ​​proces i wynik operacji kontrolnych zostaną odpowiednio udokumentowane, tak aby każdy inny audytor był w stanie podjąć działania kontrolne wyłącznie na podstawie dokumentów zebranych i przygotowanych przez audytora.</w:t>
      </w:r>
      <w:r>
        <w:br/>
      </w:r>
      <w:r>
        <w:rPr>
          <w:rStyle w:val="tlid-translation"/>
        </w:rPr>
        <w:t>7.8 Audytor weźmie udział w specjalnych szkoleniach i spotkaniach dla audytorów organizowanych przez właściwe organy programu.</w:t>
      </w:r>
      <w:r>
        <w:br/>
      </w:r>
      <w:r>
        <w:rPr>
          <w:rStyle w:val="tlid-translation"/>
        </w:rPr>
        <w:t>7.9 Audytor jest zobowiązany do współpracy ze Wspólnym Sekretariatem Technicznym, Kontrolnym Punktem Kontaktowym i innymi podmiotami uprawnionymi do kontroli projektu, w tym do udzielania wyjaśnień, dostępu do dokumentów zgromadzonych podczas dochodzenia kontrolnego.</w:t>
      </w:r>
    </w:p>
    <w:p w:rsidR="00633C83" w:rsidRPr="00633C83" w:rsidRDefault="00633C83" w:rsidP="00633C83">
      <w:pPr>
        <w:spacing w:after="0" w:line="240" w:lineRule="auto"/>
        <w:ind w:left="360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E3D1B" w:rsidRPr="00DD7749" w:rsidRDefault="00DD7749" w:rsidP="00DE3D1B">
      <w:pPr>
        <w:rPr>
          <w:rStyle w:val="tlid-translation"/>
          <w:rFonts w:ascii="Calibri" w:hAnsi="Calibri" w:cs="Calibri"/>
        </w:rPr>
      </w:pPr>
      <w:r w:rsidRPr="00DD7749">
        <w:rPr>
          <w:rStyle w:val="tlid-translation"/>
          <w:rFonts w:ascii="Calibri" w:hAnsi="Calibri" w:cs="Calibri"/>
        </w:rPr>
        <w:t>Artykuł 8. Dokumenty pokontrolne</w:t>
      </w:r>
    </w:p>
    <w:p w:rsidR="00DD7749" w:rsidRPr="00DD7749" w:rsidRDefault="00DD7749" w:rsidP="00DD77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D7749">
        <w:rPr>
          <w:rFonts w:ascii="Calibri" w:eastAsia="Times New Roman" w:hAnsi="Calibri" w:cs="Calibri"/>
          <w:sz w:val="24"/>
          <w:szCs w:val="24"/>
          <w:lang w:eastAsia="pl-PL"/>
        </w:rPr>
        <w:t>8.1 Audytor przedkłada beneficjentowi dokumenty pokontrolne (zaświadczenie z odpowiednią listą kontrolną), zgodnie ze wzorami i procedurami określonymi w Wytycznych dotyczących wydatków.</w:t>
      </w:r>
      <w:r w:rsidRPr="00DD7749">
        <w:rPr>
          <w:rFonts w:ascii="Calibri" w:eastAsia="Times New Roman" w:hAnsi="Calibri" w:cs="Calibri"/>
          <w:sz w:val="24"/>
          <w:szCs w:val="24"/>
          <w:lang w:eastAsia="pl-PL"/>
        </w:rPr>
        <w:br/>
        <w:t>8.2 W przypadku stwierdzenia podejrzenia i / lub stwierdzonego oszustwa Audytor niezwłocznie przekaże notę o nieprawidłowości bezpośrednio do Wspólnego Sekretariatu Technicznego wskazanego w Umowie o Dotację.</w:t>
      </w:r>
    </w:p>
    <w:p w:rsidR="00DD7749" w:rsidRDefault="00DD7749" w:rsidP="00DE3D1B"/>
    <w:p w:rsidR="00DD7749" w:rsidRPr="00DD7749" w:rsidRDefault="00DD7749" w:rsidP="00DD77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D7749">
        <w:rPr>
          <w:rFonts w:ascii="Calibri" w:eastAsia="Times New Roman" w:hAnsi="Calibri" w:cs="Calibri"/>
          <w:sz w:val="24"/>
          <w:szCs w:val="24"/>
          <w:lang w:eastAsia="pl-PL"/>
        </w:rPr>
        <w:t>Artykuł 9. Zatwierdzenie dokumentów pokontrolnych</w:t>
      </w:r>
    </w:p>
    <w:p w:rsidR="00DD7749" w:rsidRDefault="00DD7749" w:rsidP="00DD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7749" w:rsidRDefault="00DD7749" w:rsidP="00DD7749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9.1 Świadectwo audytora z odpowiednią listą (listami kontrolnymi) musi zostać zatwierdzone przez instytucję zarządzającą i wspólny sekretariat techniczny wskazane w umowie o dotację po przedłożeniu przez beneficjenta wiodącego. W stosownych przypadkach audytor może zostać poproszony o udzielenie wyjaśnień lub dodatkowych informacji w odniesieniu do dokumentów pokontrolnych i sprawozdania z postępu prac.</w:t>
      </w:r>
      <w:r>
        <w:br/>
      </w:r>
      <w:r>
        <w:rPr>
          <w:rStyle w:val="tlid-translation"/>
        </w:rPr>
        <w:t>9.2 W przypadku, gdy instytucja zarządzająca, wspólny sekretariat techniczny, punkty kontaktowe ds. Kontroli lub jakiekolwiek inne upoważnione podmioty kontrolne mają jakiekolwiek wątpliwości dotyczące zatwierdzonych wydatków zawartych w raporcie z postępów i ustaleniach wskazanych w certyfikacie audytora, audytor otrzyma prośbę o udzielenie wyjaśnień, przedstawić dokumenty, które zostaną dostarczone w ciągu maksymalnie 7 dni kalendarzowych lub w terminach określonych przez jednostki kontrolujące.</w:t>
      </w:r>
      <w:r>
        <w:br/>
      </w:r>
      <w:r>
        <w:rPr>
          <w:rStyle w:val="tlid-translation"/>
        </w:rPr>
        <w:t>9.3 W przypadku pozytywnego uznania odwołania z wyniku weryfikacji przez Audytora do Wspólnego Sekretariatu Technicznego, wydatki uznane za kwalifikowalne w wyniku rozstrzygnięcia zastrzeżeń zostaną zatwierdzone przez Audytora w następnym raporcie. W przypadku raportu końcowego dokumenty pokontrolne należy odpowiednio zmienić.</w:t>
      </w:r>
    </w:p>
    <w:p w:rsidR="00DD7749" w:rsidRDefault="00DD7749" w:rsidP="00DD7749">
      <w:pPr>
        <w:spacing w:after="0" w:line="240" w:lineRule="auto"/>
        <w:rPr>
          <w:rStyle w:val="tlid-translation"/>
        </w:rPr>
      </w:pPr>
    </w:p>
    <w:p w:rsidR="00DD7749" w:rsidRDefault="00DD7749" w:rsidP="00DD7749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Artykuł 10. Kontrola jakości przez organy programu</w:t>
      </w:r>
    </w:p>
    <w:p w:rsidR="00DD7749" w:rsidRPr="00DD7749" w:rsidRDefault="00DD7749" w:rsidP="00DD774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DD7749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10.1 Instytucja zarządzająca, wspólny sekretariat techniczny lub kontrolny punkt kontaktowy mogą przeprowadzać kontrolę jakości wykonanych prac audytora, w tym sprawdzać dokumenty robocze, w dowolnym momencie w trakcie okresu realizacji umowy o dofinansowanie.</w:t>
      </w:r>
      <w:r w:rsidRPr="00DD7749">
        <w:rPr>
          <w:rFonts w:ascii="Calibri" w:eastAsia="Times New Roman" w:hAnsi="Calibri" w:cs="Calibri"/>
          <w:sz w:val="24"/>
          <w:szCs w:val="24"/>
          <w:lang w:eastAsia="pl-PL"/>
        </w:rPr>
        <w:br/>
        <w:t>10.2 Audytor zachowuje kopie potwierdzone jako prawdziwe kopie dokumentów potwierdzających, sprawdzane pod kątem kwalifikowalności wszystkich pozycji wydatków zawartych w raporcie z postępu prac i przekazuje je Punktowi Kontrolnemu lub innym upoważnionym organom kontrolnym na żądanie. Dokumenty mogą być wymagane od audytora przez okres 5 lat po zatwierdzeniu końcowego sprawozdania z postępu prac.</w:t>
      </w:r>
      <w:r w:rsidRPr="00DD7749">
        <w:rPr>
          <w:rFonts w:ascii="Calibri" w:eastAsia="Times New Roman" w:hAnsi="Calibri" w:cs="Calibri"/>
          <w:sz w:val="24"/>
          <w:szCs w:val="24"/>
          <w:lang w:eastAsia="pl-PL"/>
        </w:rPr>
        <w:br/>
        <w:t>10.3 W wyniku kontroli jakości Punkt Kontaktowy Kontroli (również na wniosek Instytucji Zarządzającej / Wspólnego Sekretariatu Technicznego) może wycofać zatwierdzenie Audytora (usunąć Audytora z długiej lub krótkiej listy) Umowy</w:t>
      </w:r>
      <w:r w:rsidR="005069BD">
        <w:rPr>
          <w:rStyle w:val="Odwoanieprzypisukocowego"/>
          <w:rFonts w:ascii="Calibri" w:eastAsia="Times New Roman" w:hAnsi="Calibri" w:cs="Calibri"/>
          <w:sz w:val="24"/>
          <w:szCs w:val="24"/>
          <w:lang w:eastAsia="pl-PL"/>
        </w:rPr>
        <w:endnoteReference w:id="4"/>
      </w:r>
      <w:r w:rsidRPr="00DD774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DD7749" w:rsidRDefault="00DD7749" w:rsidP="00DD7749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10.4 Jeżeli kontrolny punkt kontaktowy wycofa zgodę audytora (usunie go z długiej &lt;lub krótkiej&gt;) listy upoważnionych audytorów w przypadkach określonych w Wytycznych dotyczących weryfikacji wydatków, beneficjent zastrzega sobie prawo do rozwiązania umowy. Takie wypowiedzenie będzie dla Beneficjenta bezpłatne.</w:t>
      </w:r>
      <w:r w:rsidR="005069BD">
        <w:rPr>
          <w:rStyle w:val="Odwoanieprzypisukocowego"/>
        </w:rPr>
        <w:endnoteReference w:id="5"/>
      </w:r>
      <w:r>
        <w:br/>
      </w:r>
      <w:r>
        <w:rPr>
          <w:rStyle w:val="tlid-translation"/>
        </w:rPr>
        <w:t>10.5 Audytor i Beneficjent podlegają weryfikacjom i audytom, które mogą być prowadzone przez Komisję Europejską, Europejski Urząd ds. Zwalczania Nadużyć Finansowych, Europejski Trybunał Obrachunkowy, Instytucję Audytową wspieraną przez członków Grupy Audytorów i każdego zewnętrznego audytora uprawniony do weryfikacji wydatków w Projekcie. W przypadku takiego audytu i weryfikacji Audytor i Beneficjent podejmą kroki w celu ułatwienia weryfikacji i udostępnienia wymaganych dokumentów, pokoi.</w:t>
      </w:r>
    </w:p>
    <w:p w:rsidR="00DD7749" w:rsidRDefault="00DD7749" w:rsidP="00DD7749">
      <w:pPr>
        <w:spacing w:after="0" w:line="240" w:lineRule="auto"/>
        <w:rPr>
          <w:rStyle w:val="tlid-translation"/>
        </w:rPr>
      </w:pPr>
    </w:p>
    <w:p w:rsidR="00DD7749" w:rsidRDefault="00DD7749" w:rsidP="00DD7749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Artykuł 11. Płatność</w:t>
      </w:r>
    </w:p>
    <w:p w:rsidR="00DD7749" w:rsidRDefault="00DD7749" w:rsidP="00DD7749">
      <w:pPr>
        <w:spacing w:after="0" w:line="240" w:lineRule="auto"/>
        <w:rPr>
          <w:rStyle w:val="tlid-translation"/>
        </w:rPr>
      </w:pPr>
      <w:r>
        <w:rPr>
          <w:rStyle w:val="tlid-translation"/>
        </w:rPr>
        <w:t>&lt;Beneficjent powinien określić wszelkie koszty podlegające zwrotowi i dodatki (np. Koszty podróży, inne) uzgodnione z Audytorem, chyba że są one objęte opłatą za zaangażowanie audytora oraz czy podatek VAT i / lub inne odpowiednie podatki są uwzględnione w opłatach / wydatkach.&gt;</w:t>
      </w:r>
    </w:p>
    <w:p w:rsidR="00DD7749" w:rsidRDefault="00DD7749" w:rsidP="00DD7749">
      <w:pPr>
        <w:spacing w:after="0" w:line="240" w:lineRule="auto"/>
        <w:rPr>
          <w:rStyle w:val="tlid-translation"/>
        </w:rPr>
      </w:pPr>
      <w:r>
        <w:br/>
      </w:r>
      <w:r>
        <w:rPr>
          <w:rStyle w:val="tlid-translation"/>
        </w:rPr>
        <w:t>Płatności będą dokonywane zgodnie z następującą opcją:</w:t>
      </w:r>
    </w:p>
    <w:p w:rsidR="00DD7749" w:rsidRPr="00DD7749" w:rsidRDefault="00DD7749" w:rsidP="00DD7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Raport [&lt;kod waluty krajowej&gt;]</w:t>
      </w:r>
      <w:r>
        <w:br/>
      </w:r>
      <w:r>
        <w:rPr>
          <w:rStyle w:val="tlid-translation"/>
        </w:rPr>
        <w:t>1 &lt;X% wartości kontraktu&gt;</w:t>
      </w:r>
      <w:r>
        <w:br/>
      </w:r>
      <w:r>
        <w:rPr>
          <w:rStyle w:val="tlid-translation"/>
        </w:rPr>
        <w:t>&lt;n&gt; &lt;X% wartości kontraktu&gt;</w:t>
      </w:r>
      <w:r>
        <w:br/>
      </w:r>
      <w:r>
        <w:rPr>
          <w:rStyle w:val="tlid-translation"/>
        </w:rPr>
        <w:t>Raport końcowy &lt;X% wartości kontraktu&gt;</w:t>
      </w:r>
      <w:r>
        <w:br/>
      </w:r>
      <w:r>
        <w:br/>
      </w:r>
      <w:r>
        <w:rPr>
          <w:rStyle w:val="tlid-translation"/>
        </w:rPr>
        <w:t>&lt;Całkowita wartość zamówienia&gt;</w:t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Artykuł 12. Rozstrzyganie sporów i obowiązujące prawo</w:t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12.1 Wszelkie spory wynikające z niniejszej Umowy lub odnoszące się do niej, których nie można rozstrzygnąć polubownie, zostaną przekazane do wyłącznej jurysdykcji sądów miejsca zamieszkania Beneficjenta.</w:t>
      </w:r>
      <w:r>
        <w:br/>
      </w:r>
      <w:r>
        <w:rPr>
          <w:rStyle w:val="tlid-translation"/>
        </w:rPr>
        <w:t>12.2 Niniejsza Umowa podlega prawu kraju Beneficjenta.</w:t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Artykuł 13. Ochrona danych</w:t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13.1 Beneficjent jest świadomy faktu, że jest administratorem danych osobowych przekazywanych audytorowi w celu realizacji umowy. Beneficjent powierza audytorowi przetwarzanie tych danych osobowych.</w:t>
      </w:r>
      <w:r>
        <w:br/>
      </w:r>
      <w:r>
        <w:rPr>
          <w:rStyle w:val="tlid-translation"/>
        </w:rPr>
        <w:t xml:space="preserve">13.2 Audytor ograniczy dostęp do danych powierzonych przez Beneficjenta pracownikom niezbędnym do wykonywania, zarządzania i monitorowania Umowy oraz zapewnia, że ​​osoby te </w:t>
      </w:r>
      <w:r>
        <w:rPr>
          <w:rStyle w:val="tlid-translation"/>
        </w:rPr>
        <w:lastRenderedPageBreak/>
        <w:t>zobowiązały się do zachowania poufności.</w:t>
      </w:r>
      <w:r>
        <w:br/>
      </w:r>
      <w:r>
        <w:rPr>
          <w:rStyle w:val="tlid-translation"/>
        </w:rPr>
        <w:t>13.3 Audytor jest świadomy faktu, że jego dane osobowe będą przetwarzane przez organy odpowiedzialne za realizację programu, tj. Przez instytucję zarządzającą, wspólny sekretariat techniczny i punkt kontaktowy kontroli. Dane będą przetwarzane w związku z weryfikacją raportów z postępu projektu, rozliczaniem wydatków poniesionych przez beneficjenta i przeprowadzaniem kontroli systemowych. Administratorem tych danych osobowych jest minister właściwy do spraw rozwoju regionalnego w Polsce z siedzibą w Warszawie przy ul. Wspólnej. 2/4, 00-926 Warszawa. Adres e-mail inspektora ochrony danych: iod@miir.gov.pl.</w:t>
      </w:r>
      <w:r>
        <w:br/>
      </w:r>
      <w:r>
        <w:rPr>
          <w:rStyle w:val="tlid-translation"/>
        </w:rPr>
        <w:t>Audytor może uzyskać dostęp do swoich danych, uzupełniać je, aktualizować lub poprawiać.</w:t>
      </w:r>
      <w:r>
        <w:br/>
      </w:r>
      <w:r>
        <w:rPr>
          <w:rStyle w:val="tlid-translation"/>
        </w:rPr>
        <w:t>13.4 Szczegóły dotyczące powierzenia przetwarzania danych osobowych zostaną ustalone między stronami zgodnie z przepisami obowiązującymi w danym kraju.</w:t>
      </w:r>
      <w:r w:rsidR="005069BD">
        <w:rPr>
          <w:rStyle w:val="Odwoanieprzypisukocowego"/>
        </w:rPr>
        <w:endnoteReference w:id="6"/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Artykuł 14. Bezstronność i poufność</w:t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14.1 Audytor i Beneficjent podejmują wszelkie niezbędne środki ostrożności, aby uniknąć konfliktu interesów i niezwłocznie informują Kontrolny Punkt Kontaktowy o wszelkich sytuacjach stanowiących lub mogących doprowadzić do takiego konfliktu.</w:t>
      </w:r>
      <w:r>
        <w:br/>
      </w:r>
      <w:r>
        <w:rPr>
          <w:rStyle w:val="tlid-translation"/>
        </w:rPr>
        <w:t>14.2 Audytor przestrzega zasad bezstronności i poufności określonych w umowie i wytycznych dotyczących weryfikacji wydatków.</w:t>
      </w:r>
    </w:p>
    <w:p w:rsidR="00DD7749" w:rsidRPr="00DD750D" w:rsidRDefault="00DD7749" w:rsidP="00DD7749">
      <w:pPr>
        <w:keepNext/>
        <w:keepLines/>
        <w:tabs>
          <w:tab w:val="left" w:pos="567"/>
        </w:tabs>
        <w:spacing w:before="240" w:after="120"/>
        <w:jc w:val="both"/>
        <w:rPr>
          <w:b/>
          <w:lang w:val="en-GB"/>
        </w:rPr>
      </w:pPr>
      <w:r w:rsidRPr="00DD750D">
        <w:rPr>
          <w:b/>
          <w:lang w:val="en-GB"/>
        </w:rPr>
        <w:t>Article 15. Further additional clauses</w:t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&lt;Dodaj inne odpowiednie klauzule, np. Kary umowne.&gt;</w:t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Sporządzono w języku angielskim w dwóch oryginałach w dniu &lt;</w:t>
      </w:r>
      <w:proofErr w:type="spellStart"/>
      <w:r>
        <w:rPr>
          <w:rStyle w:val="tlid-translation"/>
        </w:rPr>
        <w:t>dd</w:t>
      </w:r>
      <w:proofErr w:type="spellEnd"/>
      <w:r>
        <w:rPr>
          <w:rStyle w:val="tlid-translation"/>
        </w:rPr>
        <w:t xml:space="preserve"> miesiąc </w:t>
      </w:r>
      <w:proofErr w:type="spellStart"/>
      <w:r>
        <w:rPr>
          <w:rStyle w:val="tlid-translation"/>
        </w:rPr>
        <w:t>rrrr</w:t>
      </w:r>
      <w:proofErr w:type="spellEnd"/>
      <w:r>
        <w:rPr>
          <w:rStyle w:val="tlid-translation"/>
        </w:rPr>
        <w:t>&gt;</w:t>
      </w:r>
    </w:p>
    <w:p w:rsidR="00DD7749" w:rsidRDefault="00DD7749" w:rsidP="00DE3D1B">
      <w:pPr>
        <w:rPr>
          <w:rStyle w:val="tlid-translation"/>
        </w:rPr>
      </w:pPr>
      <w:r>
        <w:rPr>
          <w:rStyle w:val="tlid-translation"/>
        </w:rPr>
        <w:t>ZAŁĄCZNIKI &lt;Załącznik 1-4 obowiązkowe&gt;:</w:t>
      </w:r>
      <w:r>
        <w:br/>
      </w:r>
      <w:r>
        <w:rPr>
          <w:rStyle w:val="tlid-translation"/>
        </w:rPr>
        <w:t>Załącznik 1 Umowa o udzielenie dotacji i jej załączniki</w:t>
      </w:r>
      <w:r>
        <w:br/>
      </w:r>
      <w:r>
        <w:rPr>
          <w:rStyle w:val="tlid-translation"/>
        </w:rPr>
        <w:t>Załącznik 2 Podręcznik programu</w:t>
      </w:r>
      <w:r>
        <w:br/>
      </w:r>
      <w:r>
        <w:rPr>
          <w:rStyle w:val="tlid-translation"/>
        </w:rPr>
        <w:t>Aktualne wytyczne załącznika 3 dotyczące weryfikacji wydatków (z załącznikami).</w:t>
      </w:r>
      <w:r>
        <w:br/>
      </w:r>
      <w:r>
        <w:rPr>
          <w:rStyle w:val="tlid-translation"/>
        </w:rPr>
        <w:t>Załącznik 4 Umowa partnerska</w:t>
      </w:r>
      <w:r>
        <w:br/>
      </w:r>
      <w:r>
        <w:rPr>
          <w:rStyle w:val="tlid-translation"/>
        </w:rPr>
        <w:t>Inni…</w:t>
      </w:r>
    </w:p>
    <w:tbl>
      <w:tblPr>
        <w:tblStyle w:val="Tabela-Siatka"/>
        <w:tblW w:w="9634" w:type="dxa"/>
        <w:tblLook w:val="04A0"/>
      </w:tblPr>
      <w:tblGrid>
        <w:gridCol w:w="2263"/>
        <w:gridCol w:w="2694"/>
        <w:gridCol w:w="2551"/>
        <w:gridCol w:w="2126"/>
      </w:tblGrid>
      <w:tr w:rsidR="005069BD" w:rsidTr="005069BD">
        <w:tc>
          <w:tcPr>
            <w:tcW w:w="4957" w:type="dxa"/>
            <w:gridSpan w:val="2"/>
          </w:tcPr>
          <w:p w:rsidR="005069BD" w:rsidRPr="005069BD" w:rsidRDefault="005069BD" w:rsidP="00DE3D1B">
            <w:pPr>
              <w:rPr>
                <w:rFonts w:ascii="Calibri" w:hAnsi="Calibri" w:cs="Calibri"/>
              </w:rPr>
            </w:pPr>
            <w:r w:rsidRPr="005069BD">
              <w:rPr>
                <w:rFonts w:ascii="Calibri" w:hAnsi="Calibri" w:cs="Calibri"/>
              </w:rPr>
              <w:t>Dla Audytora</w:t>
            </w:r>
          </w:p>
        </w:tc>
        <w:tc>
          <w:tcPr>
            <w:tcW w:w="4677" w:type="dxa"/>
            <w:gridSpan w:val="2"/>
          </w:tcPr>
          <w:p w:rsidR="005069BD" w:rsidRPr="005069BD" w:rsidRDefault="005069BD" w:rsidP="00DE3D1B">
            <w:pPr>
              <w:rPr>
                <w:rFonts w:ascii="Calibri" w:hAnsi="Calibri" w:cs="Calibri"/>
              </w:rPr>
            </w:pPr>
            <w:r w:rsidRPr="005069BD">
              <w:rPr>
                <w:rFonts w:ascii="Calibri" w:hAnsi="Calibri" w:cs="Calibri"/>
              </w:rPr>
              <w:t>Dla Beneficjenta</w:t>
            </w:r>
          </w:p>
        </w:tc>
      </w:tr>
      <w:tr w:rsidR="005069BD" w:rsidTr="005069BD">
        <w:tc>
          <w:tcPr>
            <w:tcW w:w="2263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  <w:r w:rsidRPr="005069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Imię:</w:t>
            </w:r>
          </w:p>
        </w:tc>
        <w:tc>
          <w:tcPr>
            <w:tcW w:w="2694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  <w:r w:rsidRPr="005069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Imię:</w:t>
            </w:r>
          </w:p>
        </w:tc>
        <w:tc>
          <w:tcPr>
            <w:tcW w:w="2126" w:type="dxa"/>
          </w:tcPr>
          <w:p w:rsidR="005069BD" w:rsidRDefault="005069BD" w:rsidP="005069BD"/>
        </w:tc>
      </w:tr>
      <w:tr w:rsidR="005069BD" w:rsidTr="005069BD">
        <w:tc>
          <w:tcPr>
            <w:tcW w:w="2263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  <w:r w:rsidRPr="005069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Tytuł:</w:t>
            </w:r>
          </w:p>
        </w:tc>
        <w:tc>
          <w:tcPr>
            <w:tcW w:w="2694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  <w:r w:rsidRPr="005069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Tytuł:</w:t>
            </w:r>
          </w:p>
        </w:tc>
        <w:tc>
          <w:tcPr>
            <w:tcW w:w="2126" w:type="dxa"/>
          </w:tcPr>
          <w:p w:rsidR="005069BD" w:rsidRDefault="005069BD" w:rsidP="005069BD"/>
        </w:tc>
      </w:tr>
      <w:tr w:rsidR="005069BD" w:rsidTr="005069BD">
        <w:tc>
          <w:tcPr>
            <w:tcW w:w="2263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  <w:r w:rsidRPr="005069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Podpis:</w:t>
            </w:r>
          </w:p>
        </w:tc>
        <w:tc>
          <w:tcPr>
            <w:tcW w:w="2694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  <w:r w:rsidRPr="005069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Podpis:</w:t>
            </w:r>
          </w:p>
        </w:tc>
        <w:tc>
          <w:tcPr>
            <w:tcW w:w="2126" w:type="dxa"/>
          </w:tcPr>
          <w:p w:rsidR="005069BD" w:rsidRDefault="005069BD" w:rsidP="005069BD"/>
        </w:tc>
      </w:tr>
      <w:tr w:rsidR="005069BD" w:rsidTr="005069BD">
        <w:tc>
          <w:tcPr>
            <w:tcW w:w="2263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  <w:r w:rsidRPr="005069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2694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5069BD" w:rsidRPr="005069BD" w:rsidRDefault="005069BD" w:rsidP="005069BD">
            <w:pPr>
              <w:rPr>
                <w:rFonts w:ascii="Calibri" w:hAnsi="Calibri" w:cs="Calibri"/>
              </w:rPr>
            </w:pPr>
            <w:r w:rsidRPr="005069B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Data:</w:t>
            </w:r>
          </w:p>
        </w:tc>
        <w:tc>
          <w:tcPr>
            <w:tcW w:w="2126" w:type="dxa"/>
          </w:tcPr>
          <w:p w:rsidR="005069BD" w:rsidRDefault="005069BD" w:rsidP="005069BD"/>
        </w:tc>
      </w:tr>
    </w:tbl>
    <w:p w:rsidR="00DD7749" w:rsidRDefault="00DD7749" w:rsidP="00DE3D1B"/>
    <w:sectPr w:rsidR="00DD7749" w:rsidSect="005A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560" w:rsidRDefault="00C22560" w:rsidP="005069BD">
      <w:pPr>
        <w:spacing w:after="0" w:line="240" w:lineRule="auto"/>
      </w:pPr>
      <w:r>
        <w:separator/>
      </w:r>
    </w:p>
  </w:endnote>
  <w:endnote w:type="continuationSeparator" w:id="0">
    <w:p w:rsidR="00C22560" w:rsidRDefault="00C22560" w:rsidP="005069BD">
      <w:pPr>
        <w:spacing w:after="0" w:line="240" w:lineRule="auto"/>
      </w:pPr>
      <w:r>
        <w:continuationSeparator/>
      </w:r>
    </w:p>
  </w:endnote>
  <w:endnote w:id="1">
    <w:p w:rsidR="005069BD" w:rsidRDefault="005069B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tlid-translation"/>
        </w:rPr>
        <w:t>Warunki określone dla audytorów, w zależności od pochodzenia beneficjenta określone w rozdziale 1.3 Wytycznych dotyczących weryfikacji wydatków, muszą być przestrzegane.</w:t>
      </w:r>
    </w:p>
  </w:endnote>
  <w:endnote w:id="2">
    <w:p w:rsidR="005069BD" w:rsidRDefault="005069B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tlid-translation"/>
        </w:rPr>
        <w:t>Podręcznik programowy miast w umowie o dofinansowanie, wiążący dla odpowiedniego zaproszenia do składania wniosków</w:t>
      </w:r>
    </w:p>
  </w:endnote>
  <w:endnote w:id="3">
    <w:p w:rsidR="005069BD" w:rsidRDefault="005069B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DD750D">
        <w:rPr>
          <w:rFonts w:eastAsia="TrebuchetMS" w:cs="TrebuchetMS"/>
          <w:color w:val="262626"/>
          <w:sz w:val="16"/>
          <w:szCs w:val="16"/>
          <w:lang w:val="en-GB"/>
        </w:rPr>
        <w:t>The certification of conformity of documents held on commonly accepted data carriers with original documents shall be performed in compliance with national rules on the matter.</w:t>
      </w:r>
    </w:p>
  </w:endnote>
  <w:endnote w:id="4">
    <w:p w:rsidR="005069BD" w:rsidRDefault="005069B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tlid-translation"/>
        </w:rPr>
        <w:t>Tylko w przypadku, gdy kraj ustanowił długą lub krótką listę audytorów.</w:t>
      </w:r>
    </w:p>
  </w:endnote>
  <w:endnote w:id="5">
    <w:p w:rsidR="005069BD" w:rsidRDefault="005069B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tlid-translation"/>
        </w:rPr>
        <w:t>Tylko w przypadku, gdy kraj ustanowił długą lub krótką listę audytorów.</w:t>
      </w:r>
    </w:p>
  </w:endnote>
  <w:endnote w:id="6">
    <w:p w:rsidR="005069BD" w:rsidRDefault="005069B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Style w:val="tlid-translation"/>
        </w:rPr>
        <w:t>Zgodnie z rozporządzeniem Parlamentu Europejskiego i Rady (UE) 2016/679, zwanym dalej RODO lub przepisami krajowymi w danym kraju).</w:t>
      </w: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560" w:rsidRDefault="00C22560" w:rsidP="005069BD">
      <w:pPr>
        <w:spacing w:after="0" w:line="240" w:lineRule="auto"/>
      </w:pPr>
      <w:r>
        <w:separator/>
      </w:r>
    </w:p>
  </w:footnote>
  <w:footnote w:type="continuationSeparator" w:id="0">
    <w:p w:rsidR="00C22560" w:rsidRDefault="00C22560" w:rsidP="0050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E2FE5"/>
    <w:multiLevelType w:val="hybridMultilevel"/>
    <w:tmpl w:val="1892D8C2"/>
    <w:lvl w:ilvl="0" w:tplc="9342F0DE">
      <w:start w:val="1"/>
      <w:numFmt w:val="decimal"/>
      <w:pStyle w:val="Listanumerowan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46807"/>
    <w:multiLevelType w:val="hybridMultilevel"/>
    <w:tmpl w:val="32C06E74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15924D8"/>
    <w:multiLevelType w:val="multilevel"/>
    <w:tmpl w:val="465EF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D1B"/>
    <w:rsid w:val="000C1729"/>
    <w:rsid w:val="005069BD"/>
    <w:rsid w:val="005A753E"/>
    <w:rsid w:val="00633C83"/>
    <w:rsid w:val="006C77CA"/>
    <w:rsid w:val="00C22560"/>
    <w:rsid w:val="00D96C83"/>
    <w:rsid w:val="00DD7749"/>
    <w:rsid w:val="00DE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DE3D1B"/>
  </w:style>
  <w:style w:type="character" w:customStyle="1" w:styleId="alt-edited">
    <w:name w:val="alt-edited"/>
    <w:basedOn w:val="Domylnaczcionkaakapitu"/>
    <w:rsid w:val="00DE3D1B"/>
  </w:style>
  <w:style w:type="paragraph" w:styleId="Akapitzlist">
    <w:name w:val="List Paragraph"/>
    <w:basedOn w:val="Normalny"/>
    <w:uiPriority w:val="34"/>
    <w:qFormat/>
    <w:rsid w:val="00DE3D1B"/>
    <w:pPr>
      <w:ind w:left="720"/>
      <w:contextualSpacing/>
    </w:pPr>
  </w:style>
  <w:style w:type="paragraph" w:customStyle="1" w:styleId="StyleListNumber11ptBold">
    <w:name w:val="Style List Number + 11 pt Bold"/>
    <w:basedOn w:val="Listanumerowana"/>
    <w:autoRedefine/>
    <w:rsid w:val="00DE3D1B"/>
    <w:pPr>
      <w:numPr>
        <w:numId w:val="0"/>
      </w:numPr>
      <w:spacing w:before="240" w:after="120" w:line="240" w:lineRule="auto"/>
      <w:ind w:left="567" w:hanging="567"/>
      <w:contextualSpacing w:val="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anumerowana">
    <w:name w:val="List Number"/>
    <w:basedOn w:val="Normalny"/>
    <w:uiPriority w:val="99"/>
    <w:semiHidden/>
    <w:unhideWhenUsed/>
    <w:rsid w:val="00DE3D1B"/>
    <w:pPr>
      <w:numPr>
        <w:numId w:val="3"/>
      </w:numPr>
      <w:tabs>
        <w:tab w:val="num" w:pos="360"/>
      </w:tabs>
      <w:ind w:left="360"/>
      <w:contextualSpacing/>
    </w:pPr>
  </w:style>
  <w:style w:type="table" w:styleId="Tabela-Siatka">
    <w:name w:val="Table Grid"/>
    <w:basedOn w:val="Standardowy"/>
    <w:uiPriority w:val="39"/>
    <w:rsid w:val="0050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9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9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9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406F4-47D9-4000-9B38-E7A85E3C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1888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Gołębiewska-Kądziela</cp:lastModifiedBy>
  <cp:revision>2</cp:revision>
  <dcterms:created xsi:type="dcterms:W3CDTF">2020-09-14T13:28:00Z</dcterms:created>
  <dcterms:modified xsi:type="dcterms:W3CDTF">2020-09-14T13:28:00Z</dcterms:modified>
</cp:coreProperties>
</file>