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0797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bookmarkStart w:id="0" w:name="_GoBack"/>
      <w:bookmarkEnd w:id="0"/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Kierownik Jednostki Samorządu Terytorialnego (dalej JST)  - w rozumieniu art. 33 ust. 3 Ustawy o samorządzie gminnym (Dz.U.2018.994 t.j. z dnia 2018.05.24)</w:t>
      </w:r>
    </w:p>
    <w:p w14:paraId="06E0EBA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DBC3CB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Dane wnioskodawcy/współwnioskodawcy znajdują się poniżej oraz - w załączonym pliku sygnowanym bezpiecznym podpisem elektronicznym, weryfikowanym kwalifikowanym certyfikatem - stosownie do dyspozycji Ustawy z dnia 5 września 2016 r. o usługach zaufania oraz identyfikacji elektronicznej (Dz.U.2016.1579 dnia 2016.09.29)  oraz przepisów art. 4 ust. 5 Ustawy o petycjach (Dz.U.2018.870 t.j. z dnia 2018.05.10) 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Data dostarczenia - zgodna z dyspozycją art. 61 pkt. 2 Ustawy Kodeks Cywilny (Dz.U.2018.1025 t.j. z dnia 2018.05.29)</w:t>
      </w:r>
    </w:p>
    <w:p w14:paraId="3971AE9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943B19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Preambuła Wniosku: </w:t>
      </w:r>
    </w:p>
    <w:p w14:paraId="1500ECC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Jak wynika z uprzednio przeprowadzanych przez nas akcji wnioskowania oraz z analizy budżetów Gmin/Miast 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redukcja kosztów związanych z zamawianiem usług telekomunikacyjnych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przebiega w gminach - bardzo wolno. </w:t>
      </w:r>
    </w:p>
    <w:p w14:paraId="5F88A95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8D4818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Tymczasem - dla porównania - w przypadku Osób fizycznych i Firm - ponoszone rzeczone koszty - zmniejszyły się w ostatnich 10 latach bardzo znacznie - częstokroć kilkukrotnie np. z 1500 pln na 200 pln. </w:t>
      </w:r>
    </w:p>
    <w:p w14:paraId="2B79467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- Wnioskodawca jest świadomy, że nie można miarodajnie - porównywać ad hoc - optymalizację kosztów ponoszonych przez Osoby Fizyczne czy firmy  do dokonanej redukcji kosztów - ponoszonych przez Instytucje Publiczne. </w:t>
      </w:r>
    </w:p>
    <w:p w14:paraId="669064A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Jednakże warto zrealizować rekonesans - w tym obszarze i dokonać stosownej analizy - wykazując troskę o wydatkowanie środków publicznych pochodzących z pieniędzy Podatników. </w:t>
      </w:r>
    </w:p>
    <w:p w14:paraId="4C72EB7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Media donoszą o sytuacjach typu - vide - </w:t>
      </w:r>
      <w:hyperlink r:id="rId4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http://www.tvp.info/35584545/50-tys-zl-rachunku-za-sluzbowy-telefon-tyle-w-tydzien-wydzwonila-hanna-gronkiewiczwaltz</w:t>
        </w:r>
      </w:hyperlink>
    </w:p>
    <w:p w14:paraId="6FC0B51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Powyższe informacje utwierdzają nas w tym, że sanacja i optymalizacja pieniędzy podatników w tym obszarze wydaje się niezbędna.  </w:t>
      </w:r>
    </w:p>
    <w:p w14:paraId="4EEFD9F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288E15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Zdaniem Wnioskodawcy: </w:t>
      </w:r>
    </w:p>
    <w:p w14:paraId="383AC5C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Dzięki działaniom sfer Rządowych (w skali makro) w ostatnim czasie sytuacja ulega  poprawie, jednakże bez szybkiej sanacji tego obszaru  (w skali mikro) - proces ten w Gminach będzie w dalszym ciągu przebiegał zbyt wolno   - bez namacalnych sukcesów w postacji znaczącej poprawy w wydatkowaniu środków publicznych w tym obszarze.  </w:t>
      </w:r>
    </w:p>
    <w:p w14:paraId="41C2ACC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46B125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związku z powyższym: </w:t>
      </w:r>
    </w:p>
    <w:p w14:paraId="7AAAF7A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BEBCB6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 Wniosek: </w:t>
      </w:r>
    </w:p>
    <w:p w14:paraId="6FE6696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566AFD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§1.1) Na mocy art. 61 Konstytucji RP, w trybie inter alia:  art. 6 ust. 1 pkt 3 lit. f,  art. 6 ust. 1 pkt 5  Ustawy z dnia 6 września o dostępie do informacji publicznej (Dz.U.2018.1330 t.j. z 2018.07.10)   - wnosimy o udzielnie informacji publicznej w przedmiocie -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jakie łączne koszty poniosła Gmina (Adresat Wniosku - bez nadzorowanych Jednostek Organizacyjnych) w 2018 r. w związku z korzystaniem z usług telekomunikacyjnych? </w:t>
      </w:r>
    </w:p>
    <w:p w14:paraId="7F73DAA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niniejszym pytaniu wnioskodawca ma na myśli - koszty en bloc - użytkowania służbowych telefonów komórkowych wykorzystywanych do wykonywania zadań publicznych.  </w:t>
      </w:r>
    </w:p>
    <w:p w14:paraId="1A9786D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§1.2)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Dodatkowo, w kontekście pytania z §1.1 -  w trybie wyżej powołanych przepisów - wnosimy o :</w:t>
      </w:r>
    </w:p>
    <w:p w14:paraId="421CC80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wyszczególnienie nazw Operatorów z jakimi Urząd ma sygnowane umowy</w:t>
      </w:r>
    </w:p>
    <w:p w14:paraId="6532EA9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ilości sygnowanych umów z danym operatorem </w:t>
      </w:r>
    </w:p>
    <w:p w14:paraId="6D5F981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-  czas wygaśnięcia umowy </w:t>
      </w:r>
    </w:p>
    <w:p w14:paraId="0759E13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E223D1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Fakultatywnie i dla ułatwienia Urząd może odpowiedzieć  na wszystkie pytania zawarte w niniejszym wniosku - en bloc - za pomocą załączonego - poniżej przez wnioskodawcę - pliku programu Word.</w:t>
      </w:r>
    </w:p>
    <w:p w14:paraId="228F99F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rzeczonym pliku Wnioskodawca dla większej przejrzystości  umieścił jedynie pytania oraz tabele zawierające kolumny i rekordy związane z zadawanymi pytaniami - ułatwiając w ten sposób udzielenie informacji publicznej w przedmiocie wyżej sygnalizowanych zagadnień. </w:t>
      </w:r>
    </w:p>
    <w:p w14:paraId="7A11778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Wzmiankowaną tabelę dotyczącą powyższych zagadnień - oznaczono - jako SEKCJA nr 1</w:t>
      </w:r>
    </w:p>
    <w:p w14:paraId="0B248DF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Będziemy wdzięczni za odpowiedź w tej właśnie formie - ułatwi nam to publikację wyników  na naszym portalu </w:t>
      </w:r>
      <w:hyperlink r:id="rId5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www.gmina.pl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oraz ewentualne wszczynanie procedur sanacyjnych.  </w:t>
      </w:r>
    </w:p>
    <w:p w14:paraId="14669DC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FC0012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 Wnosimy o udzielenie informacji publicznej w przedmiocie wyszczególnienia  posiadanych - na stanie ewidencyjnym przez urząd telefonów komórkowych:</w:t>
      </w:r>
    </w:p>
    <w:p w14:paraId="43FA47C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nazwy producenta</w:t>
      </w:r>
    </w:p>
    <w:p w14:paraId="739FB59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nazwy modelu </w:t>
      </w:r>
    </w:p>
    <w:p w14:paraId="5106531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 czasu użytkowania </w:t>
      </w:r>
    </w:p>
    <w:p w14:paraId="7AADC50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76DC36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Jeżeli odpowiadając na pytanie z §1.3 - kierownik Jednostki JST uzna, że udzielenie odpowiedzi wymaga w tym przypadku przygotowania informacji w dużej mierze przetworzonej 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Wnioskodawca zadowoli się odpowiedzią w formie wyciągu lub kopii z odnośnej ewidencji księgowej Urzędu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.  </w:t>
      </w:r>
    </w:p>
    <w:p w14:paraId="48ED9F6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Nadmieniamy, iż pytania z § 2 wydają się szczególnie istotne z punktu widzenia interesu publicznego pro publico bono - nawiązując do art. 3 ust. 1 pkt. 1 Ustawy z dnia 6 września o dostępie do informacji publicznej (Dz.U.2018.1330 t.j. z 2018.07.10)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gdyż ten obszar wydatkowania pieniędzy podatników - wydaje się (jak wynika z uprzednio uzyskanych przez nas odpowiedzi) - szczególnie wymagać - wdrożenia procedur optymalizacji finansowej - tak aby w interesie publicznym wykorzystać dużą konkurencję panującą wsród operatorów telefonii komórkowej. </w:t>
      </w:r>
    </w:p>
    <w:p w14:paraId="5F08342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8C6069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Przedmiotowy obszar wydaje się również szczególnie istotny z punktu widzenia spraw bezpieczeństwa i wspierania producentów nie stanowiących zagrożenia dla bezpieczeństwa - media i struktury rządowe wielu Państw w ostatnim czasie szeroko informują o tej problematyce ad exemplum: </w:t>
      </w:r>
    </w:p>
    <w:p w14:paraId="3FF8FA0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hyperlink r:id="rId6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https://www.tvp.info/41281357/pompeo-o-chinskiej-technologii-jej-instalowanie-niesie-ryzyko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USA !!!!</w:t>
      </w:r>
    </w:p>
    <w:p w14:paraId="4D9C801C" w14:textId="77777777" w:rsidR="00315159" w:rsidRPr="00315159" w:rsidRDefault="00372253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hyperlink r:id="rId7" w:history="1">
        <w:r w:rsidR="00315159"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http://www.tokfm.pl/Tokfm/7,103086,24789615,donald-trump-uderza-w-huawei-prezydent-usa-podpisal-specjalne.html</w:t>
        </w:r>
      </w:hyperlink>
    </w:p>
    <w:p w14:paraId="07EB9A67" w14:textId="77777777" w:rsidR="00315159" w:rsidRPr="00315159" w:rsidRDefault="00372253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hyperlink r:id="rId8" w:history="1">
        <w:r w:rsidR="00315159"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https://www.tvp.info/40814793/chinskie-technologie-budza-obawy-na-swiecie</w:t>
        </w:r>
      </w:hyperlink>
    </w:p>
    <w:p w14:paraId="748F07E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W naszym Kraju - problem ten również został już zauważony:</w:t>
      </w:r>
    </w:p>
    <w:p w14:paraId="2E301D3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hyperlink r:id="rId9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https://forsal.pl/artykuly/1391986,huawei-rzad-odlozy-chinskie-telefony-abw-wydala-resortom-specjalne-zalecenia.html</w:t>
        </w:r>
      </w:hyperlink>
    </w:p>
    <w:p w14:paraId="06DE76A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F7B38D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- dla ułatwienia - jeśli urząd nie prowadzi stosownych ewidencji - w załączniku w Sekcji II znajduje się odnośna tabelka.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55415FB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801926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§3) W trybie wyżej wymienionych przepisów - wnosimy o kwantyfikację wysokości odnośnych abonamentów - dla ułatwienia załączamy tabelę - gdzie w sekcji III - znajdują się odnośne rubryki do wypełnienia. </w:t>
      </w:r>
    </w:p>
    <w:p w14:paraId="7F5A1F4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F6DF66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§4) W trybie wzmiankowanych przepisów  w celu analizy odpowiedzi w kontekście dyspozycji §20 Rozporządzenia Rady Ministrów z  dnia 12 kwietnia 2012 r. w sprawie Krajowych Ram Interoperacyjności, minimalnych wymagań dla rejestrów publicznych i wymiany informacji w postaci elektronicznej oraz minimalnych wymagań dla systemów teleinformatycznych </w:t>
      </w:r>
      <w:r w:rsidRPr="00315159">
        <w:rPr>
          <w:rFonts w:ascii="Arial" w:eastAsia="Times New Roman" w:hAnsi="Arial" w:cs="Arial"/>
          <w:color w:val="1B1B1B"/>
          <w:sz w:val="21"/>
          <w:szCs w:val="21"/>
          <w:lang w:val="pl-PL" w:eastAsia="en-GB"/>
        </w:rPr>
        <w:t>(Dz.U.2017.2247 t.j. z 2017.12.05)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 - wnosimy o udzielnie informacji publicznej w przedmiocie 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czy Gmina korzyta z bezprzewodowego dostępu do sieci Internet  ?  jeśli rzeczona odpowiedź jest twierdząca wnosimy o udzielenie informacji publicznej o rodzaju przedmiotowego dostępu: LTE/RADIOWY/SATELITARNY</w:t>
      </w:r>
    </w:p>
    <w:p w14:paraId="7892959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A80FF2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Dla ułatwienia w załączniku - znajduje się odnośna tabela - z oznaczoną sekcją IV.</w:t>
      </w:r>
    </w:p>
    <w:p w14:paraId="31C9FBA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CC7DFC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§5) W kontekście dyspozycji Ustawy z dnia 26 kwietnia 2007 r. o zarządzaniu kryzysowym (Dz.U. 2007 nr 89 poz. 590) - wnosimy o udzielenie informacji publicznej w przedmiocie - jakie środki komunikacji elektronicznej do wspierania Urzędników w sytuacji wymagającej zarządzania kryzysowego posiada gmina - na dzień złożenia przedmiotowego wniosku? </w:t>
      </w:r>
    </w:p>
    <w:p w14:paraId="0AE0B24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6924379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lastRenderedPageBreak/>
        <w:t>II - Petycja Odrębna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procedowana w trybie Ustawy o petycjach (Dz.U.2018.870 t.j. z dnia 2018.05.10) - dla ułatwienia i zmniejszenia biurokracji dołączamy ją do niniejszego wniosku (nie jest to łączenie trybów - zatem prosimy kwalifikować niniejsze pisma jako dwa środki prawne - wniosek oznaczoną - I i odrębną petycję oznaczoną II  - vide - </w:t>
      </w:r>
      <w:r w:rsidRPr="00315159">
        <w:rPr>
          <w:rFonts w:ascii="Arial" w:eastAsia="Times New Roman" w:hAnsi="Arial" w:cs="Arial"/>
          <w:color w:val="262626"/>
          <w:sz w:val="21"/>
          <w:szCs w:val="21"/>
          <w:lang w:val="pl-PL" w:eastAsia="en-GB"/>
        </w:rPr>
        <w:t> J. Borkowski (w:) B. Adamiak, J. Borkowski, Kodeks postępowania…, s. 668; por. także art. 12 ust. 1 komentowanej ustawy - dostępne w sieci Internet) 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D7587F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Dla odseparowania od wniosku - petycjodawca - postulaty związane z petycją - numeruje nowymi oznaczeniami §1P, §2P, etc </w:t>
      </w:r>
    </w:p>
    <w:p w14:paraId="10EE5FC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3DD4CF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Preambuła petycji: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7BDE098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021490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kontekście alarmujących informacji dotyczących kosztów ponoszonych przez Urzędy w tym obszarze -  w niektórych gminach: Materiał dziennikarski pt. "50 tys. zł rachunku za służbowy telefon. Tyle w tydzień wydzwoniła Hanna Gronkiewicz-Waltz” vide -  </w:t>
      </w:r>
      <w:hyperlink r:id="rId10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http://www.tvp.info/35584545/50-tys-zl-rachunku-za-sluzbowy-telefon-tyle-w-tydzien-wydzwonila-hanna-gronkiewiczwaltz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 </w:t>
      </w:r>
    </w:p>
    <w:p w14:paraId="67FC680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9302C2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§1P)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Wnosimy - w trybie Ustawy o petycjach (Dz.U.2018.870 t.j. z dnia 2018.05.10)   -  o zebranie ofert rynkowych w tym obszarze oraz dokonanie analizy wydatków ponoszonych w przedmiotowym obszarze; </w:t>
      </w:r>
    </w:p>
    <w:p w14:paraId="281BFE2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oraz powiadomienie wnioskodawcy - czy z wykonanej wyżej wzmiankowanej analizy  wynika, że zasadnym będzie - w ciągu najbliższego roku - aneksowanie umów lub ogłoszenie postepowań optymalizacyjnych w tym obszarze.  </w:t>
      </w:r>
    </w:p>
    <w:p w14:paraId="54F1503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ABY NASZA PETYCJA NIE BYŁA W ŻADNYM RAZIE ŁĄCZONA Z PÓŹNIEJSZYM trybem zamówienia  nie musimy dodawać,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że mamy nadzieję, iż postępowanie będzie prowadzone z uwzględnieniem zasad uczciwej konkurencji - i o wyborze oferenta będą decydować jedynie ustalone przez decydentów kryteria związane inter alia z bezpieczeństwem oraz cena. </w:t>
      </w:r>
    </w:p>
    <w:p w14:paraId="48A037F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58F9F40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§2P)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Aby zachować pełną jawność i transparentność działań - wnosimy o opublikowanie treści petycji na stronie internetowej podmiotu rozpatrującego petycję lub urzędu go obsługującego (Adresata)  - na podstawie art. 8 ust. 1 ww. Ustawy o petycjach   - co jest jednoznaczne z wyrażeniem zgody na publikację wszystkich danych. Chcemy działać w pełni jawnie i transparentnie. </w:t>
      </w:r>
    </w:p>
    <w:p w14:paraId="31DD2DA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D2CF32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Optymalizację i wdrożenie procedury sanacyjnej - Petycjodawca - rozumie w tym przypadku - jako - ad exemplum - zamówienie tańszych i lepszej jakości usług, etc - w ramach procedowanego ewentualnego postępowania o wyłonienie nowego dostawcy - zgodnie z zasadami wydatkowania środków publicznych.</w:t>
      </w:r>
    </w:p>
    <w:p w14:paraId="1078DB5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0783469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5238BCB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Osnowa Petycji:</w:t>
      </w:r>
    </w:p>
    <w:p w14:paraId="65AD985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 pozwala sobie zwrócić uwagę Decydentów, że jest świadom, iż zamieszczony  wyżej materiał prasowy - jest może ekstremalny  i dotyczy największej w Kraju Jednostki Samorządu Terytorialnego.</w:t>
      </w:r>
    </w:p>
    <w:p w14:paraId="4FBA413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Jednakże - z udzielnych odpowiedzi - na zadawane przez Wnioskodawcę pytania w trybie Ustawy o dostępie do informacji publicznej  w poprzednich latach - wynika, że w mniejszych gminach - rzeczone koszty są proporcjonalnie - również bardzo wysokie.</w:t>
      </w:r>
    </w:p>
    <w:p w14:paraId="376474E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3E5BC4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Pozwalamy sobie powtórzyć, że w opinii Wnioskodawców,  </w:t>
      </w:r>
    </w:p>
    <w:p w14:paraId="3F74BB0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Wydziały/Referaty i Urzędnicy (Stanowiska Jednoosobowe) - posiadający w zakresie swoich kompetencji sprawy związane - sensu largo - z redukcją wydatków publicznych  - powinny zgodnie z zasadami konkurencji - korzystać z drastycznego spadku cen i poprawy jakości usług - jaki dokonał się w tym obszarze w ciągu ostatnich lat.</w:t>
      </w:r>
    </w:p>
    <w:p w14:paraId="7C3796B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B9ECE6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660A46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Pomimo, że nie wnioskujemy o informację przetworzoną w zakresie wymagającym znacznych nakładów pracy, uzasadniamy nasze pytania  stosownie do brzmienia art. 3 ust. 1 pkt. 1 Ustawy o 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dostępie do informacji publicznej  – tym, że przedmiotowa informacja oraz ewentualna późniejsza  próba optymalizacji tego obszaru wydaje się szczególnie istotna z punktu widzenia Interesu Społecznego. Nasze stanowisko i "Konstruktywny Niepokój Podatnika" w tej mierze koresponduje z oceną stanu faktycznego podnoszoną przez Media :  vide - </w:t>
      </w:r>
      <w:hyperlink r:id="rId11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http://www.tvp.info/35584545/50-tys-zl-rachunku-za-sluzbowy-telefon-tyle-w-tydzien-wydzwonila-hanna-gronkiewiczwaltz</w:t>
        </w:r>
      </w:hyperlink>
    </w:p>
    <w:p w14:paraId="148ECCD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55454E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Przewidujemy opublikowanie efektów Akcji na naszym portalu </w:t>
      </w:r>
      <w:hyperlink r:id="rId12" w:history="1">
        <w:r w:rsidRPr="00315159">
          <w:rPr>
            <w:rFonts w:ascii="Arial" w:eastAsia="Times New Roman" w:hAnsi="Arial" w:cs="Arial"/>
            <w:b/>
            <w:bCs/>
            <w:color w:val="0000FF"/>
            <w:sz w:val="21"/>
            <w:szCs w:val="21"/>
            <w:u w:val="single"/>
            <w:lang w:val="pl-PL" w:eastAsia="en-GB"/>
          </w:rPr>
          <w:t>www.gmina.pl</w:t>
        </w:r>
      </w:hyperlink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</w:t>
      </w:r>
    </w:p>
    <w:p w14:paraId="4F49053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F5AFCA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09A95E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§6) Wnosimy o zwrotne potwierdzenie otrzymania niniejszego wniosku i petycji w trybie - odnośnych przepisów prawa -  na adres e-mail </w:t>
      </w:r>
      <w:hyperlink r:id="rId13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tansze-taryfy@samorzad.pl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6575FB4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§7) Wnosimy o to, aby odpowiedź w  przedmiocie powyższych pytań złożonych na mocy art. 61 Konstytucji RP w związku z art.  241 KPA, została udzielona - zwrotnie na adres e-mail </w:t>
      </w:r>
      <w:hyperlink r:id="rId14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tansze-taryfy@samorzad.pl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  - stosownie do art. 13 ww. ustawy </w:t>
      </w:r>
    </w:p>
    <w:p w14:paraId="7A36121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§8) Wniosek został sygnowany bezpiecznym, kwalifikowanym podpisem elektronicznym - stosownie do wytycznych Ustawy z dnia 5 września 2016 r. o usługach zaufania oraz identyfikacji elektronicznej (Dz.U.2016.1579 dnia 2016.09.29)</w:t>
      </w:r>
    </w:p>
    <w:p w14:paraId="0760A56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</w:p>
    <w:p w14:paraId="21B6C20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Wnioskodawca:</w:t>
      </w:r>
    </w:p>
    <w:p w14:paraId="7B3E5D4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Osoba Prawna</w:t>
      </w:r>
    </w:p>
    <w:p w14:paraId="228E869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Szulc-Efekt sp. z o. o.</w:t>
      </w:r>
    </w:p>
    <w:p w14:paraId="50CD9E60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Prezes Zarządu: Adam Szulc</w:t>
      </w:r>
    </w:p>
    <w:p w14:paraId="7B41B51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ul. Poligonowa 1</w:t>
      </w:r>
    </w:p>
    <w:p w14:paraId="22CC587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04-051 Warszawa</w:t>
      </w:r>
    </w:p>
    <w:p w14:paraId="146AC0D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nr KRS: 0000059459</w:t>
      </w:r>
    </w:p>
    <w:p w14:paraId="5E7502B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Kapitał Zakładowy: 222.000,00 pln </w:t>
      </w:r>
    </w:p>
    <w:p w14:paraId="49F64E6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hyperlink r:id="rId15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www.gmina.pl</w:t>
        </w:r>
      </w:hyperlink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   </w:t>
      </w:r>
      <w:hyperlink r:id="rId16" w:history="1">
        <w:r w:rsidRPr="00315159">
          <w:rPr>
            <w:rFonts w:ascii="Arial" w:eastAsia="Times New Roman" w:hAnsi="Arial" w:cs="Arial"/>
            <w:color w:val="0000FF"/>
            <w:sz w:val="21"/>
            <w:szCs w:val="21"/>
            <w:u w:val="single"/>
            <w:lang w:val="pl-PL" w:eastAsia="en-GB"/>
          </w:rPr>
          <w:t>www.samorzad.pl</w:t>
        </w:r>
      </w:hyperlink>
    </w:p>
    <w:p w14:paraId="092A54B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800595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Dodatkowe informacje:</w:t>
      </w:r>
    </w:p>
    <w:p w14:paraId="006FC07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1 Ustawy o petycjach (Dz.U.2014.1195 z dnia 2014.09.05) -  osobą reprezentująca Podmiot wnoszący petycję - jest Prezes Zarządu Adam Szulc</w:t>
      </w:r>
    </w:p>
    <w:p w14:paraId="5A382E23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Stosownie do art. 4 ust. 2 pkt. 5 ww. Ustawy - petycja niniejsza została złożona za pomocą środków komunikacji elektronicznej - a wskazanym zwrotnym adresem poczty elektronicznej jest: tansze-taryfy@samorzad.pl </w:t>
      </w:r>
    </w:p>
    <w:p w14:paraId="384ECD6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Adresatem Petycji - jest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Organ ujawniony w komparycji 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-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jednoznacznie identyfikowalny 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za pomocą uzyskanego z Biuletynu Informacji Publicznej Urzędu - adresu e-mail !</w:t>
      </w:r>
    </w:p>
    <w:p w14:paraId="422BDCA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7BD283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1EBCCA9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Komentarz do Wniosku: </w:t>
      </w:r>
    </w:p>
    <w:p w14:paraId="4BB5631E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Pomimo, iż w rzeczonym wniosku powołujemy się na art. 241 Ustawy z dnia 14 czerwca 1960 r. Kodeks postępowania administracyjnego (Dz.U.2016.23 t.j. z dnia 2016.01.07) -  w naszym mniemaniu - nie oznacza to, że Urząd powinien rozpatrywać niniejsze wnioski w trybie KPA  </w:t>
      </w:r>
    </w:p>
    <w:p w14:paraId="08A8425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opinii Wnioskodawcy Urząd powinien w zależności od dokonanej interpretacji treści pisma  - procedować nasze wnioski  -  w trybie Ustawy o petycjach (Dz.U.2014.1195 z dnia 2014.09.05)  lub odpowiednio Ustawy o dostępie do informacji publicznej (wynika to zazwyczaj z jego treści i powołanych podstaw prawnych). </w:t>
      </w:r>
    </w:p>
    <w:p w14:paraId="3A054E7B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Zatem - wg. Wnioskodawcy niniejszy wniosek może być jedynie fakultatywnie rozpatrywany - jako optymalizacyjny w związku z art. 241 KPA. </w:t>
      </w:r>
    </w:p>
    <w:p w14:paraId="78A0A6D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naszych wnioskach/petycjach  często powołujemy sie na  wzmiankowany art. 241 KPA - scilicet: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 "Przedmiotem wniosku mogą być w szczególności sprawy ulepszenia organizacji, wzmocnienia praworządności, usprawnienia pracy i zapobiegania nadużyciom, ochrony własności, lepszego zaspokajania potrzeb ludności.”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w sensie możliwości otwarcia procedury sanacyjnej. </w:t>
      </w:r>
    </w:p>
    <w:p w14:paraId="462D5DF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Każdy Podmiot mający styczność z Urzędem - ma prawo </w:t>
      </w:r>
      <w:r w:rsidRPr="00315159">
        <w:rPr>
          <w:rFonts w:ascii="Arial" w:eastAsia="Times New Roman" w:hAnsi="Arial" w:cs="Arial"/>
          <w:b/>
          <w:bCs/>
          <w:color w:val="000000"/>
          <w:sz w:val="21"/>
          <w:szCs w:val="21"/>
          <w:lang w:val="pl-PL" w:eastAsia="en-GB"/>
        </w:rPr>
        <w:t>i obowiązek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 - usprawniać struktury administracji samorządowej. </w:t>
      </w:r>
    </w:p>
    <w:p w14:paraId="557BDC06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Zatem pomimo formy zewnętrznej - Decydenci mogą/powinni dokonać własnej interpretacji  - zgodnie z brzmieniem art. 222 KPA. </w:t>
      </w:r>
    </w:p>
    <w:p w14:paraId="0BB4AA9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2D016FF2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Nazwa Wnioskodawca - jest dla uproszczenia stosowna jako synonim nazwy “Podmiot Wnoszący Petycję” - w rozumieniu art. 4 ust. 4 Ustawy o petycjach (Dz.U.2014.1195 z dnia 2014.09.05) </w:t>
      </w:r>
    </w:p>
    <w:p w14:paraId="2B3071E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7C8D8BD8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Pozwalamy sobie również przypomnieć, że  ipso iure art. 2 ust. 2 Ustawy o dostępie do informacji publicznej “ (…) Od osoby wykonującej prawo do informacji publicznej nie wolno żądać wykazania interesu prawnego lub faktycznego.</w:t>
      </w:r>
    </w:p>
    <w:p w14:paraId="5D3AC5C4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2C1EA6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Wnioskodawca   - pro forma podpisał - niniejszy wniosek -  bezpiecznym kwalifikowanym podpisem elektronicznym  (w załączeniu stosowne pliki) - choć według aktualnego orzecznictwa brak podpisu elektronicznego nie powoduje bezprzedmiotowości wniosku, stosownie do orzeczenia: Naczelnego Sądu Administracyjnego w Warszawie I OSK 1277/08.  Podkreślamy jednocześnie, iż przedmiotowy wniosek traktujemy jako próbę usprawnienia organizacji działania Jednostek Administracji Publicznej  - w celu lepszego zaspokajania potrzeb ludności. Do wniosku dołączono plik podpisany bezpiecznym kwalifikowanym podpisem elektronicznym, zawiera on taką samą treść, jak ta która znajduje się w niniejszej wiadomości e-mail.  Weryfikacja podpisu i odczytanie pliku wymaga posiadania oprogramowania, które bez ponoszenia opłat, można uzyskać na stronach WWW podmiotów - zgodnie z ustawą, świadczących usługi certyfikacyjne. </w:t>
      </w:r>
    </w:p>
    <w:p w14:paraId="544AA1C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4E2DFF4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Celem naszych wniosków jest - sensu largo - usprawnienie, naprawa - na miarę istniejących możliwości - funkcjonowania struktur Administracji Publicznej - głownie w Gminach/Miastach  - gdzie jak wynika z naszych wniosków - stan faktyczny wymaga wszczęcia procedur sanacyjnych. </w:t>
      </w:r>
    </w:p>
    <w:p w14:paraId="55A71D69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7201E17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W Jednostkach Pionu Administracji Rządowej - stan faktyczny jest o wiele lepszy.  </w:t>
      </w:r>
    </w:p>
    <w:p w14:paraId="762EFCC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03A3F60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Zwracamy uwagę, że Ustawodawca do tego stopnia stara się - poszerzyć spektrum możliwości porównywania cen i wyboru różnych opcji rynkowych oraz przeciwdziałać korupcji w Administracji Publicznej - że nakazał w §6 ust. 2 pkt. 2 załącznika nr 1 do Rozporządzenia Prezesa Rady Ministrów z dnia 18 stycznia 2011 r. w sprawie instrukcji kancelaryjnej, (…) (Dz. U. z dnia 20 stycznia 2011 r.) -  archiwizowanie, również wszystkich niezamówionych ofert, a co dopiero petycji i wniosków optymalizacyjnych. Cieszy nas ten fakt niemiernie, przyczyni się z pewnością do większej rozwagi w wydatkowaniu środków publicznych. </w:t>
      </w:r>
    </w:p>
    <w:p w14:paraId="4422F42A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Duża ilość powoływanych przepisów prawa w przedmiotowym wniosku, wiąże się z tym, że chcemy uniknąć wyjaśniania intencji i podstaw prawnych w rozmowach telefonicznych - co rzadko, ale jednak, ciągle ma miejsce w przypadku nielicznych JST.</w:t>
      </w:r>
    </w:p>
    <w:p w14:paraId="0BFDC5E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Jeżeli JST nie zgada się z powołanymi przepisami prawa, prosimy aby zastosowano podstawy prawne akceptowane przez JST.</w:t>
      </w:r>
    </w:p>
    <w:p w14:paraId="219CFB51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Dobro Petenta i jawność życia publicznego jest naszym nadrzędnym celem,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informacji."</w:t>
      </w:r>
    </w:p>
    <w:p w14:paraId="1E621D35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</w:p>
    <w:p w14:paraId="3507385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Pamiętajmy również o przepisach zawartych inter alia: w art. 225 KPA: "§ 1. Nikt nie może być narażony na jakikolwiek uszczerbek lub zarzut z powodu złożenia skargi lub wniosku albo z powodu dostarczenia materiału do publikacji o znamionach skargi lub wniosku,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wniosku."</w:t>
      </w:r>
    </w:p>
    <w:p w14:paraId="710A5E3D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 xml:space="preserve"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LBY-4101-09/2010]. Mamy nadzieję, zmienić </w:t>
      </w: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lastRenderedPageBreak/>
        <w:t>powyższą ocenę, być może nasz wniosek choć w niewielkim stopniu – przyczyni się do zwiększenia tych wskaźników.</w:t>
      </w:r>
    </w:p>
    <w:p w14:paraId="35CE402C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Oczywiście - wszelkie ewentualne postępowania - ogłoszone przez Jednostkę Administracji Publicznej - będące następstwem niniejszego wniosku - należy przeprowadzić zgodnie z rygorystycznymi zasadami wydatkowania środków publicznych -  z uwzględnieniem stosowania zasad uczciwej konkurencji, przejrzystości i transparentności -  zatem w pełni lege artis. </w:t>
      </w:r>
    </w:p>
    <w:p w14:paraId="4480B51F" w14:textId="77777777" w:rsidR="00315159" w:rsidRPr="00315159" w:rsidRDefault="00315159" w:rsidP="00315159">
      <w:pPr>
        <w:jc w:val="both"/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</w:pPr>
      <w:r w:rsidRPr="00315159">
        <w:rPr>
          <w:rFonts w:ascii="Arial" w:eastAsia="Times New Roman" w:hAnsi="Arial" w:cs="Arial"/>
          <w:color w:val="000000"/>
          <w:sz w:val="21"/>
          <w:szCs w:val="21"/>
          <w:lang w:val="pl-PL" w:eastAsia="en-GB"/>
        </w:rPr>
        <w:t>Ponownie sygnalizujemy, że do wniosku dołączono plik podpisany bezpiecznym kwalifikowanym podpisem elektronicznym.  Weryfikacja podpisu i odczytanie pliku wymaga posiadania oprogramowania, które bez ponoszenia opłat, można uzyskać na stronach WWW podmiotów - zgodnie z ustawą, świadczących usługi certyfikacyjne.</w:t>
      </w:r>
    </w:p>
    <w:p w14:paraId="18B137A3" w14:textId="77777777" w:rsidR="00315159" w:rsidRPr="00315159" w:rsidRDefault="00315159" w:rsidP="00315159">
      <w:pPr>
        <w:jc w:val="both"/>
        <w:rPr>
          <w:rFonts w:ascii="Arial" w:eastAsia="Times New Roman" w:hAnsi="Arial" w:cs="Arial"/>
          <w:lang w:val="pl-PL" w:eastAsia="en-GB"/>
        </w:rPr>
      </w:pPr>
    </w:p>
    <w:p w14:paraId="61B025BB" w14:textId="77777777" w:rsidR="005E08AE" w:rsidRPr="00315159" w:rsidRDefault="00372253" w:rsidP="00315159">
      <w:pPr>
        <w:jc w:val="both"/>
        <w:rPr>
          <w:rFonts w:ascii="Arial" w:hAnsi="Arial" w:cs="Arial"/>
          <w:lang w:val="pl-PL"/>
        </w:rPr>
      </w:pPr>
    </w:p>
    <w:sectPr w:rsidR="005E08AE" w:rsidRPr="00315159" w:rsidSect="00BD67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159"/>
    <w:rsid w:val="00007E8E"/>
    <w:rsid w:val="00315159"/>
    <w:rsid w:val="00372253"/>
    <w:rsid w:val="003870AC"/>
    <w:rsid w:val="00BD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940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15159"/>
  </w:style>
  <w:style w:type="character" w:styleId="Hipercze">
    <w:name w:val="Hyperlink"/>
    <w:basedOn w:val="Domylnaczcionkaakapitu"/>
    <w:uiPriority w:val="99"/>
    <w:semiHidden/>
    <w:unhideWhenUsed/>
    <w:rsid w:val="00315159"/>
    <w:rPr>
      <w:color w:val="0000FF"/>
      <w:u w:val="single"/>
    </w:rPr>
  </w:style>
  <w:style w:type="character" w:customStyle="1" w:styleId="ng-binding">
    <w:name w:val="ng-binding"/>
    <w:basedOn w:val="Domylnaczcionkaakapitu"/>
    <w:rsid w:val="00315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4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9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3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3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0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p.info/40814793/chinskie-technologie-budza-obawy-na-swiecie" TargetMode="External"/><Relationship Id="rId13" Type="http://schemas.openxmlformats.org/officeDocument/2006/relationships/hyperlink" Target="mailto:tansze-taryfy@samorzad.p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tokfm.pl/Tokfm/7,103086,24789615,donald-trump-uderza-w-huawei-prezydent-usa-podpisal-specjalne.html" TargetMode="External"/><Relationship Id="rId12" Type="http://schemas.openxmlformats.org/officeDocument/2006/relationships/hyperlink" Target="http://www.gmina.pl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samorzad.pl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vp.info/41281357/pompeo-o-chinskiej-technologii-jej-instalowanie-niesie-ryzyko" TargetMode="External"/><Relationship Id="rId11" Type="http://schemas.openxmlformats.org/officeDocument/2006/relationships/hyperlink" Target="http://www.tvp.info/35584545/50-tys-zl-rachunku-za-sluzbowy-telefon-tyle-w-tydzien-wydzwonila-hanna-gronkiewiczwaltz" TargetMode="External"/><Relationship Id="rId5" Type="http://schemas.openxmlformats.org/officeDocument/2006/relationships/hyperlink" Target="http://www.gmina.pl/" TargetMode="External"/><Relationship Id="rId15" Type="http://schemas.openxmlformats.org/officeDocument/2006/relationships/hyperlink" Target="http://www.gmina.pl/" TargetMode="External"/><Relationship Id="rId10" Type="http://schemas.openxmlformats.org/officeDocument/2006/relationships/hyperlink" Target="http://www.tvp.info/35584545/50-tys-zl-rachunku-za-sluzbowy-telefon-tyle-w-tydzien-wydzwonila-hanna-gronkiewiczwaltz" TargetMode="External"/><Relationship Id="rId4" Type="http://schemas.openxmlformats.org/officeDocument/2006/relationships/hyperlink" Target="http://www.tvp.info/35584545/50-tys-zl-rachunku-za-sluzbowy-telefon-tyle-w-tydzien-wydzwonila-hanna-gronkiewiczwaltz" TargetMode="External"/><Relationship Id="rId9" Type="http://schemas.openxmlformats.org/officeDocument/2006/relationships/hyperlink" Target="https://forsal.pl/artykuly/1391986,huawei-rzad-odlozy-chinskie-telefony-abw-wydala-resortom-specjalne-zalecenia.html" TargetMode="External"/><Relationship Id="rId14" Type="http://schemas.openxmlformats.org/officeDocument/2006/relationships/hyperlink" Target="mailto:tansze-taryfy@samorza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2865</Words>
  <Characters>17190</Characters>
  <Application>Microsoft Office Word</Application>
  <DocSecurity>0</DocSecurity>
  <Lines>143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Szulc</dc:creator>
  <cp:keywords/>
  <dc:description/>
  <cp:lastModifiedBy>Elżbieta Udała</cp:lastModifiedBy>
  <cp:revision>2</cp:revision>
  <dcterms:created xsi:type="dcterms:W3CDTF">2019-06-11T12:58:00Z</dcterms:created>
  <dcterms:modified xsi:type="dcterms:W3CDTF">2019-06-11T12:58:00Z</dcterms:modified>
</cp:coreProperties>
</file>